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26670294" w:rsidR="008A22CF" w:rsidRPr="00F5003C" w:rsidRDefault="008A22CF" w:rsidP="008A22CF">
      <w:pPr>
        <w:pStyle w:val="3GPPHeader"/>
        <w:spacing w:after="60"/>
        <w:rPr>
          <w:sz w:val="32"/>
          <w:szCs w:val="32"/>
          <w:highlight w:val="yellow"/>
        </w:rPr>
      </w:pPr>
      <w:bookmarkStart w:id="0" w:name="_Hlk487029736"/>
      <w:bookmarkEnd w:id="0"/>
      <w:r w:rsidRPr="00F5003C">
        <w:t>3GPP TSG-RAN WG4</w:t>
      </w:r>
      <w:r w:rsidR="001D4850" w:rsidRPr="00F5003C">
        <w:t xml:space="preserve"> Meeting</w:t>
      </w:r>
      <w:r w:rsidR="005071CC" w:rsidRPr="00F5003C">
        <w:t xml:space="preserve"> </w:t>
      </w:r>
      <w:r w:rsidR="005D1E89" w:rsidRPr="00F5003C">
        <w:t>#</w:t>
      </w:r>
      <w:r w:rsidR="00615DC1" w:rsidRPr="00F5003C">
        <w:t>9</w:t>
      </w:r>
      <w:r w:rsidR="00D46482">
        <w:t>7</w:t>
      </w:r>
      <w:r w:rsidR="00DB6BB2" w:rsidRPr="00F5003C">
        <w:t>-</w:t>
      </w:r>
      <w:r w:rsidR="00D44130">
        <w:t>e</w:t>
      </w:r>
      <w:r w:rsidRPr="00F5003C">
        <w:tab/>
      </w:r>
      <w:r w:rsidR="004B60B9" w:rsidRPr="00F5003C">
        <w:rPr>
          <w:szCs w:val="24"/>
        </w:rPr>
        <w:t>R4-</w:t>
      </w:r>
      <w:r w:rsidR="00ED1643" w:rsidRPr="00F5003C">
        <w:rPr>
          <w:szCs w:val="24"/>
        </w:rPr>
        <w:t>20</w:t>
      </w:r>
      <w:r w:rsidR="00F67405">
        <w:rPr>
          <w:szCs w:val="24"/>
        </w:rPr>
        <w:t>1</w:t>
      </w:r>
      <w:r w:rsidR="001E0380">
        <w:rPr>
          <w:szCs w:val="24"/>
        </w:rPr>
        <w:t>5812</w:t>
      </w:r>
      <w:bookmarkStart w:id="1" w:name="_GoBack"/>
      <w:bookmarkEnd w:id="1"/>
    </w:p>
    <w:p w14:paraId="500197F1" w14:textId="2E008D10" w:rsidR="005D1E89" w:rsidRPr="00F5003C" w:rsidRDefault="00DB6BB2" w:rsidP="005D1E89">
      <w:pPr>
        <w:pStyle w:val="3GPPHeader"/>
      </w:pPr>
      <w:bookmarkStart w:id="2" w:name="OLE_LINK3"/>
      <w:bookmarkStart w:id="3" w:name="OLE_LINK4"/>
      <w:r w:rsidRPr="00F5003C">
        <w:t>Electronic</w:t>
      </w:r>
      <w:r w:rsidR="0095518F" w:rsidRPr="00F5003C">
        <w:t xml:space="preserve"> </w:t>
      </w:r>
      <w:r w:rsidRPr="00F5003C">
        <w:t>Meeting</w:t>
      </w:r>
      <w:r w:rsidR="00526BF8" w:rsidRPr="00F5003C">
        <w:t xml:space="preserve">, </w:t>
      </w:r>
      <w:r w:rsidR="00D46482">
        <w:t>2</w:t>
      </w:r>
      <w:r w:rsidR="00596CD1">
        <w:t xml:space="preserve"> </w:t>
      </w:r>
      <w:r w:rsidR="00526BF8" w:rsidRPr="00F5003C">
        <w:t xml:space="preserve">– </w:t>
      </w:r>
      <w:r w:rsidR="00D46482">
        <w:t>13</w:t>
      </w:r>
      <w:r w:rsidR="005D1E89" w:rsidRPr="00F5003C">
        <w:t xml:space="preserve"> </w:t>
      </w:r>
      <w:r w:rsidR="00D46482">
        <w:t>November</w:t>
      </w:r>
      <w:r w:rsidR="005D1E89" w:rsidRPr="00F5003C">
        <w:t xml:space="preserve"> 20</w:t>
      </w:r>
      <w:r w:rsidR="00ED1643" w:rsidRPr="00F5003C">
        <w:t>20</w:t>
      </w:r>
    </w:p>
    <w:bookmarkEnd w:id="2"/>
    <w:bookmarkEnd w:id="3"/>
    <w:p w14:paraId="65F55581" w14:textId="77777777" w:rsidR="008A22CF" w:rsidRPr="00F5003C" w:rsidRDefault="008A22CF" w:rsidP="008A22CF">
      <w:pPr>
        <w:pStyle w:val="3GPPHeader"/>
      </w:pPr>
    </w:p>
    <w:p w14:paraId="0FDE225D" w14:textId="1B6F5351" w:rsidR="008A22CF" w:rsidRPr="00F5003C" w:rsidRDefault="008A22CF" w:rsidP="008A22CF">
      <w:pPr>
        <w:pStyle w:val="3GPPHeader"/>
        <w:rPr>
          <w:sz w:val="22"/>
        </w:rPr>
      </w:pPr>
      <w:r w:rsidRPr="00F5003C">
        <w:rPr>
          <w:sz w:val="22"/>
        </w:rPr>
        <w:t>Agenda Item:</w:t>
      </w:r>
      <w:r w:rsidRPr="00F5003C">
        <w:rPr>
          <w:sz w:val="22"/>
        </w:rPr>
        <w:tab/>
      </w:r>
      <w:r w:rsidR="0052065E" w:rsidRPr="0052065E">
        <w:rPr>
          <w:sz w:val="22"/>
        </w:rPr>
        <w:t>7.15.3.1.1</w:t>
      </w:r>
    </w:p>
    <w:p w14:paraId="57D8FDDC" w14:textId="59E8C7E0" w:rsidR="008A22CF" w:rsidRPr="00F5003C" w:rsidRDefault="008A22CF" w:rsidP="008A22CF">
      <w:pPr>
        <w:pStyle w:val="3GPPHeader"/>
        <w:rPr>
          <w:sz w:val="22"/>
        </w:rPr>
      </w:pPr>
      <w:r w:rsidRPr="00F5003C">
        <w:rPr>
          <w:sz w:val="22"/>
        </w:rPr>
        <w:t>Source:</w:t>
      </w:r>
      <w:r w:rsidRPr="00F5003C">
        <w:rPr>
          <w:sz w:val="22"/>
        </w:rPr>
        <w:tab/>
        <w:t>Ericsson</w:t>
      </w:r>
    </w:p>
    <w:p w14:paraId="3A8FC3FA" w14:textId="0E303197" w:rsidR="008A22CF" w:rsidRPr="00F5003C" w:rsidRDefault="008A22CF" w:rsidP="008A22CF">
      <w:pPr>
        <w:pStyle w:val="3GPPHeader"/>
        <w:rPr>
          <w:sz w:val="22"/>
        </w:rPr>
      </w:pPr>
      <w:r w:rsidRPr="00F5003C">
        <w:rPr>
          <w:sz w:val="22"/>
        </w:rPr>
        <w:t>Title:</w:t>
      </w:r>
      <w:r w:rsidRPr="00F5003C">
        <w:rPr>
          <w:sz w:val="22"/>
        </w:rPr>
        <w:tab/>
      </w:r>
      <w:r w:rsidR="0052065E" w:rsidRPr="0052065E">
        <w:rPr>
          <w:sz w:val="22"/>
        </w:rPr>
        <w:t>PDSCH demodulation requirements for HST-DPS</w:t>
      </w:r>
    </w:p>
    <w:p w14:paraId="385E2C9B" w14:textId="5B6E49A1" w:rsidR="008A22CF" w:rsidRPr="00F5003C" w:rsidRDefault="008A22CF" w:rsidP="008A22CF">
      <w:pPr>
        <w:pStyle w:val="3GPPHeader"/>
        <w:rPr>
          <w:sz w:val="22"/>
        </w:rPr>
      </w:pPr>
      <w:r w:rsidRPr="00F5003C">
        <w:rPr>
          <w:sz w:val="22"/>
        </w:rPr>
        <w:t>Document for:</w:t>
      </w:r>
      <w:r w:rsidRPr="00F5003C">
        <w:rPr>
          <w:sz w:val="22"/>
        </w:rPr>
        <w:tab/>
      </w:r>
      <w:r w:rsidR="00754F0A" w:rsidRPr="00F5003C">
        <w:rPr>
          <w:sz w:val="22"/>
        </w:rPr>
        <w:t>Discussion</w:t>
      </w:r>
    </w:p>
    <w:p w14:paraId="1DE8240F" w14:textId="3E02A313" w:rsidR="009B01F8" w:rsidRPr="00F5003C" w:rsidRDefault="009B01F8" w:rsidP="009B01F8">
      <w:pPr>
        <w:pStyle w:val="Heading1"/>
        <w:rPr>
          <w:lang w:val="en-US"/>
        </w:rPr>
      </w:pPr>
      <w:r w:rsidRPr="00F5003C">
        <w:rPr>
          <w:lang w:val="en-US"/>
        </w:rPr>
        <w:t>1</w:t>
      </w:r>
      <w:r w:rsidRPr="00F5003C">
        <w:rPr>
          <w:lang w:val="en-US"/>
        </w:rPr>
        <w:tab/>
        <w:t>Introduction</w:t>
      </w:r>
    </w:p>
    <w:p w14:paraId="03F76F58" w14:textId="4DE9C99E" w:rsidR="00EB69D6" w:rsidRDefault="009B01F8" w:rsidP="006869A4">
      <w:r w:rsidRPr="00F5003C">
        <w:t>RAN</w:t>
      </w:r>
      <w:r w:rsidR="006869A4" w:rsidRPr="00F5003C">
        <w:t>4#9</w:t>
      </w:r>
      <w:r w:rsidR="00BB2C02">
        <w:t>6</w:t>
      </w:r>
      <w:r w:rsidR="001E28EE" w:rsidRPr="00F5003C">
        <w:t>-e</w:t>
      </w:r>
      <w:r w:rsidR="00507601">
        <w:t xml:space="preserve"> </w:t>
      </w:r>
      <w:r w:rsidR="002E3316">
        <w:t>agreed to define PDSCH demodulation requirements with dynamic point switching for HST condition</w:t>
      </w:r>
      <w:r w:rsidR="00823C3F" w:rsidRPr="00F5003C">
        <w:t xml:space="preserve"> </w:t>
      </w:r>
      <w:r w:rsidR="004B7861" w:rsidRPr="00F5003C">
        <w:fldChar w:fldCharType="begin"/>
      </w:r>
      <w:r w:rsidR="004B7861" w:rsidRPr="00F5003C">
        <w:instrText xml:space="preserve"> REF _Ref3386619 \r \h </w:instrText>
      </w:r>
      <w:r w:rsidR="004B7861" w:rsidRPr="00F5003C">
        <w:fldChar w:fldCharType="separate"/>
      </w:r>
      <w:r w:rsidR="00C95821">
        <w:t>[1]</w:t>
      </w:r>
      <w:r w:rsidR="004B7861" w:rsidRPr="00F5003C">
        <w:fldChar w:fldCharType="end"/>
      </w:r>
      <w:r w:rsidR="006869A4" w:rsidRPr="00F5003C">
        <w:t>.</w:t>
      </w:r>
      <w:r w:rsidR="00FB7B4F" w:rsidRPr="00F5003C">
        <w:t xml:space="preserve"> </w:t>
      </w:r>
      <w:r w:rsidR="00631BC3">
        <w:t>We discuss the remaining open issues on the PDSCH demodulation requirements with HST-DPS.</w:t>
      </w:r>
    </w:p>
    <w:tbl>
      <w:tblPr>
        <w:tblStyle w:val="TableGrid"/>
        <w:tblW w:w="0" w:type="auto"/>
        <w:tblLook w:val="04A0" w:firstRow="1" w:lastRow="0" w:firstColumn="1" w:lastColumn="0" w:noHBand="0" w:noVBand="1"/>
      </w:tblPr>
      <w:tblGrid>
        <w:gridCol w:w="9629"/>
      </w:tblGrid>
      <w:tr w:rsidR="00C37926" w14:paraId="3071BBFE" w14:textId="77777777" w:rsidTr="00C37926">
        <w:tc>
          <w:tcPr>
            <w:tcW w:w="9629" w:type="dxa"/>
          </w:tcPr>
          <w:p w14:paraId="33A1968D" w14:textId="5B696EED" w:rsidR="00CE14D0" w:rsidRDefault="00CE14D0" w:rsidP="00CE14D0">
            <w:r>
              <w:t>Open issues for DPS</w:t>
            </w:r>
          </w:p>
          <w:p w14:paraId="73D42F9F" w14:textId="77777777" w:rsidR="00CE14D0" w:rsidRDefault="00CE14D0" w:rsidP="00CE14D0">
            <w:pPr>
              <w:pStyle w:val="ListParagraph"/>
              <w:numPr>
                <w:ilvl w:val="0"/>
                <w:numId w:val="20"/>
              </w:numPr>
            </w:pPr>
            <w:r>
              <w:t>MCS</w:t>
            </w:r>
          </w:p>
          <w:p w14:paraId="2E33CE17" w14:textId="77777777" w:rsidR="00CE14D0" w:rsidRDefault="00CE14D0" w:rsidP="00CE14D0">
            <w:pPr>
              <w:pStyle w:val="ListParagraph"/>
              <w:numPr>
                <w:ilvl w:val="1"/>
                <w:numId w:val="20"/>
              </w:numPr>
            </w:pPr>
            <w:r>
              <w:t>Option 1: MCS 13 based on 64QAM table (same as HST-SFN)</w:t>
            </w:r>
          </w:p>
          <w:p w14:paraId="14760E6B" w14:textId="77777777" w:rsidR="00CE14D0" w:rsidRDefault="00CE14D0" w:rsidP="00CE14D0">
            <w:pPr>
              <w:pStyle w:val="ListParagraph"/>
              <w:numPr>
                <w:ilvl w:val="1"/>
                <w:numId w:val="20"/>
              </w:numPr>
            </w:pPr>
            <w:r>
              <w:t>Option 2: MCS 17 based on 64QAM tables</w:t>
            </w:r>
          </w:p>
          <w:p w14:paraId="5D3E9ED1" w14:textId="00A6EC21" w:rsidR="003D50A4" w:rsidRDefault="003D50A4" w:rsidP="003D50A4">
            <w:pPr>
              <w:pStyle w:val="ListParagraph"/>
              <w:numPr>
                <w:ilvl w:val="0"/>
                <w:numId w:val="20"/>
              </w:numPr>
            </w:pPr>
            <w:r>
              <w:t>Number of active TCI states in DPS transmission scheme 1b​</w:t>
            </w:r>
          </w:p>
          <w:p w14:paraId="604765BF" w14:textId="660F066F" w:rsidR="003D50A4" w:rsidRDefault="003D50A4" w:rsidP="003D50A4">
            <w:pPr>
              <w:pStyle w:val="ListParagraph"/>
              <w:numPr>
                <w:ilvl w:val="1"/>
                <w:numId w:val="20"/>
              </w:numPr>
            </w:pPr>
            <w:r>
              <w:t>Option 1: with 2 active TCI states. ​</w:t>
            </w:r>
          </w:p>
          <w:p w14:paraId="4BD82C6E" w14:textId="6F2A42C1" w:rsidR="003D50A4" w:rsidRDefault="003D50A4" w:rsidP="003D50A4">
            <w:pPr>
              <w:pStyle w:val="ListParagraph"/>
              <w:numPr>
                <w:ilvl w:val="1"/>
                <w:numId w:val="20"/>
              </w:numPr>
            </w:pPr>
            <w:r>
              <w:t>Option 2: with 2 and more than 2 active TCI states.​</w:t>
            </w:r>
          </w:p>
          <w:p w14:paraId="477744DA" w14:textId="5CE986BD" w:rsidR="003D50A4" w:rsidRDefault="003D50A4" w:rsidP="003D50A4">
            <w:pPr>
              <w:pStyle w:val="ListParagraph"/>
              <w:numPr>
                <w:ilvl w:val="0"/>
                <w:numId w:val="20"/>
              </w:numPr>
            </w:pPr>
            <w:r>
              <w:t>FFS Test setup of DPS 1b​</w:t>
            </w:r>
          </w:p>
          <w:p w14:paraId="4599476C" w14:textId="77777777" w:rsidR="003D50A4" w:rsidRDefault="003D50A4" w:rsidP="003D50A4">
            <w:pPr>
              <w:pStyle w:val="ListParagraph"/>
              <w:numPr>
                <w:ilvl w:val="0"/>
                <w:numId w:val="20"/>
              </w:numPr>
            </w:pPr>
            <w:r>
              <w:t>Statistics during the switching time for both DPS 1a and 1b​</w:t>
            </w:r>
          </w:p>
          <w:p w14:paraId="4E6187B5" w14:textId="07A1BD9B" w:rsidR="003D50A4" w:rsidRDefault="003D50A4" w:rsidP="003D50A4">
            <w:pPr>
              <w:pStyle w:val="ListParagraph"/>
              <w:numPr>
                <w:ilvl w:val="1"/>
                <w:numId w:val="20"/>
              </w:numPr>
            </w:pPr>
            <w:r>
              <w:t>Option 1: The switch command is transmitted via MAC CE, the corresponding PDSCH carrying that MAC CE should be ensured to be decoded successfully and lower MCS should be used, such as MCS 4.​</w:t>
            </w:r>
          </w:p>
          <w:p w14:paraId="2BE88C60" w14:textId="6644A71A" w:rsidR="003D50A4" w:rsidRDefault="003D50A4" w:rsidP="003D50A4">
            <w:pPr>
              <w:pStyle w:val="ListParagraph"/>
              <w:numPr>
                <w:ilvl w:val="1"/>
                <w:numId w:val="20"/>
              </w:numPr>
            </w:pPr>
            <w:r>
              <w:t>Option 2: PDCCH/PDSCH are DTXed from the time gNB indicates MAC CE TCI state switch to the time UE receive the first TRS from the new TRP.​</w:t>
            </w:r>
          </w:p>
          <w:p w14:paraId="195D5362" w14:textId="3C08D982" w:rsidR="003D50A4" w:rsidRDefault="003D50A4" w:rsidP="003D50A4">
            <w:pPr>
              <w:pStyle w:val="ListParagraph"/>
              <w:numPr>
                <w:ilvl w:val="1"/>
                <w:numId w:val="20"/>
              </w:numPr>
            </w:pPr>
            <w:r>
              <w:t>Option 3: Use same SNR point for all DPS Tx schemes requirements definition:​</w:t>
            </w:r>
          </w:p>
          <w:p w14:paraId="43C8E159" w14:textId="658831E0" w:rsidR="003D50A4" w:rsidRDefault="003D50A4" w:rsidP="003D50A4">
            <w:pPr>
              <w:pStyle w:val="ListParagraph"/>
              <w:numPr>
                <w:ilvl w:val="2"/>
                <w:numId w:val="20"/>
              </w:numPr>
            </w:pPr>
            <w:r>
              <w:t>Skip PDSCH allocation on slots with TRS transmission​</w:t>
            </w:r>
          </w:p>
          <w:p w14:paraId="3EBA2991" w14:textId="31CF8A97" w:rsidR="003D50A4" w:rsidRDefault="003D50A4" w:rsidP="003D50A4">
            <w:pPr>
              <w:pStyle w:val="ListParagraph"/>
              <w:numPr>
                <w:ilvl w:val="2"/>
                <w:numId w:val="20"/>
              </w:numPr>
            </w:pPr>
            <w:r>
              <w:t>Skip PDSCH allocation on slots from n to m, where n slots are equivalent to time that needed to pass middle point between two RRH and m is a slot which corresponds to HARQ needed time on MAC CE command in DPS scheme 1a.​</w:t>
            </w:r>
          </w:p>
          <w:p w14:paraId="19280C6F" w14:textId="06D97F37" w:rsidR="00C37926" w:rsidRDefault="003D50A4" w:rsidP="003D50A4">
            <w:pPr>
              <w:pStyle w:val="ListParagraph"/>
              <w:numPr>
                <w:ilvl w:val="1"/>
                <w:numId w:val="20"/>
              </w:numPr>
            </w:pPr>
            <w:r>
              <w:t>Other options are not precluded.</w:t>
            </w:r>
          </w:p>
        </w:tc>
      </w:tr>
    </w:tbl>
    <w:p w14:paraId="398C68BD" w14:textId="00C2FE8C" w:rsidR="00823C3F" w:rsidRDefault="00823C3F" w:rsidP="006869A4"/>
    <w:p w14:paraId="63B30870" w14:textId="20648AB8" w:rsidR="006913F6" w:rsidRDefault="009B01F8" w:rsidP="006913F6">
      <w:pPr>
        <w:pStyle w:val="Heading1"/>
        <w:rPr>
          <w:lang w:val="en-US"/>
        </w:rPr>
      </w:pPr>
      <w:r w:rsidRPr="00F5003C">
        <w:rPr>
          <w:lang w:val="en-US"/>
        </w:rPr>
        <w:lastRenderedPageBreak/>
        <w:t>2</w:t>
      </w:r>
      <w:r w:rsidRPr="00F5003C">
        <w:rPr>
          <w:lang w:val="en-US"/>
        </w:rPr>
        <w:tab/>
      </w:r>
      <w:r w:rsidR="00E87833">
        <w:rPr>
          <w:lang w:val="en-US"/>
        </w:rPr>
        <w:t>Discussion</w:t>
      </w:r>
    </w:p>
    <w:p w14:paraId="4D83911E" w14:textId="52FB9306" w:rsidR="00E87833" w:rsidRDefault="00E87833" w:rsidP="00DF6DDF">
      <w:pPr>
        <w:pStyle w:val="Heading2"/>
      </w:pPr>
      <w:r>
        <w:t>2.</w:t>
      </w:r>
      <w:r w:rsidR="00DF6DDF">
        <w:t>1</w:t>
      </w:r>
      <w:r>
        <w:tab/>
      </w:r>
      <w:r w:rsidR="00972474">
        <w:t>MCS</w:t>
      </w:r>
    </w:p>
    <w:p w14:paraId="36FDE2DE" w14:textId="77777777" w:rsidR="00275573" w:rsidRDefault="00972474" w:rsidP="00A87936">
      <w:pPr>
        <w:rPr>
          <w:lang w:val="en-GB"/>
        </w:rPr>
      </w:pPr>
      <w:r>
        <w:rPr>
          <w:lang w:val="en-GB"/>
        </w:rPr>
        <w:t>One of the open issues is the MCS used for HST-DPS requirements.</w:t>
      </w:r>
      <w:r w:rsidR="00275573">
        <w:rPr>
          <w:lang w:val="en-GB"/>
        </w:rPr>
        <w:t xml:space="preserve"> </w:t>
      </w:r>
      <w:r w:rsidR="00A87936" w:rsidRPr="00987D2D">
        <w:fldChar w:fldCharType="begin"/>
      </w:r>
      <w:r w:rsidR="00A87936" w:rsidRPr="00987D2D">
        <w:instrText xml:space="preserve"> REF _Ref47561278 \h </w:instrText>
      </w:r>
      <w:r w:rsidR="00A87936">
        <w:instrText xml:space="preserve"> \* MERGEFORMAT </w:instrText>
      </w:r>
      <w:r w:rsidR="00A87936" w:rsidRPr="00987D2D">
        <w:fldChar w:fldCharType="separate"/>
      </w:r>
      <w:r w:rsidR="00A87936" w:rsidRPr="00987D2D">
        <w:t xml:space="preserve">Figure </w:t>
      </w:r>
      <w:r w:rsidR="00A87936" w:rsidRPr="00987D2D">
        <w:rPr>
          <w:noProof/>
        </w:rPr>
        <w:t>1</w:t>
      </w:r>
      <w:r w:rsidR="00A87936" w:rsidRPr="00987D2D">
        <w:fldChar w:fldCharType="end"/>
      </w:r>
      <w:r w:rsidR="00A87936" w:rsidRPr="00987D2D">
        <w:t xml:space="preserve"> and </w:t>
      </w:r>
      <w:r w:rsidR="00A87936" w:rsidRPr="00987D2D">
        <w:fldChar w:fldCharType="begin"/>
      </w:r>
      <w:r w:rsidR="00A87936" w:rsidRPr="00987D2D">
        <w:instrText xml:space="preserve"> REF _Ref52467089 \h </w:instrText>
      </w:r>
      <w:r w:rsidR="00A87936">
        <w:instrText xml:space="preserve"> \* MERGEFORMAT </w:instrText>
      </w:r>
      <w:r w:rsidR="00A87936" w:rsidRPr="00987D2D">
        <w:fldChar w:fldCharType="separate"/>
      </w:r>
      <w:r w:rsidR="00A87936" w:rsidRPr="00987D2D">
        <w:t xml:space="preserve">Figure </w:t>
      </w:r>
      <w:r w:rsidR="00A87936" w:rsidRPr="00987D2D">
        <w:rPr>
          <w:noProof/>
        </w:rPr>
        <w:t>2</w:t>
      </w:r>
      <w:r w:rsidR="00A87936" w:rsidRPr="00987D2D">
        <w:fldChar w:fldCharType="end"/>
      </w:r>
      <w:r w:rsidR="00A87936" w:rsidRPr="00987D2D">
        <w:t xml:space="preserve"> show our </w:t>
      </w:r>
      <w:r w:rsidR="00A87936">
        <w:t xml:space="preserve">ideal </w:t>
      </w:r>
      <w:r w:rsidR="00A87936" w:rsidRPr="00987D2D">
        <w:t xml:space="preserve">simulation result for HST-DPS according to </w:t>
      </w:r>
      <w:r w:rsidR="0092271D">
        <w:t xml:space="preserve">the simulation parameters in </w:t>
      </w:r>
      <w:r w:rsidR="00A87936" w:rsidRPr="00987D2D">
        <w:fldChar w:fldCharType="begin"/>
      </w:r>
      <w:r w:rsidR="00A87936" w:rsidRPr="00987D2D">
        <w:instrText xml:space="preserve"> REF _Ref46258300 \h  \* MERGEFORMAT </w:instrText>
      </w:r>
      <w:r w:rsidR="00A87936" w:rsidRPr="00987D2D">
        <w:fldChar w:fldCharType="separate"/>
      </w:r>
      <w:r w:rsidR="00A87936" w:rsidRPr="00987D2D">
        <w:t xml:space="preserve">Table </w:t>
      </w:r>
      <w:r w:rsidR="00A87936" w:rsidRPr="00987D2D">
        <w:rPr>
          <w:noProof/>
        </w:rPr>
        <w:t>1</w:t>
      </w:r>
      <w:r w:rsidR="00A87936" w:rsidRPr="00987D2D">
        <w:fldChar w:fldCharType="end"/>
      </w:r>
      <w:r w:rsidR="00A87936" w:rsidRPr="00987D2D">
        <w:t xml:space="preserve">. </w:t>
      </w:r>
      <w:r w:rsidR="005370F8">
        <w:rPr>
          <w:lang w:val="en-GB"/>
        </w:rPr>
        <w:t xml:space="preserve">The detailed configuration is listed in Appendix. </w:t>
      </w:r>
    </w:p>
    <w:p w14:paraId="49FE3C70" w14:textId="4758DC07" w:rsidR="00A87936" w:rsidRDefault="00A87936" w:rsidP="00A87936">
      <w:r>
        <w:t xml:space="preserve">It is observed from the simulation results that both MCS13 with rank2 and MCS17 with rank2 can achieve peak rate. Since </w:t>
      </w:r>
      <w:r w:rsidRPr="00987D2D">
        <w:t xml:space="preserve">HST-DPS </w:t>
      </w:r>
      <w:r>
        <w:t>reuses</w:t>
      </w:r>
      <w:r w:rsidRPr="00987D2D">
        <w:t xml:space="preserve"> HST-SFN deploymen</w:t>
      </w:r>
      <w:r>
        <w:t>t scenario</w:t>
      </w:r>
      <w:r w:rsidRPr="00987D2D">
        <w:t xml:space="preserve">, </w:t>
      </w:r>
      <w:r>
        <w:t xml:space="preserve">our preference is to </w:t>
      </w:r>
      <w:r w:rsidRPr="00987D2D">
        <w:t>reuse HST-SFN setting</w:t>
      </w:r>
      <w:r>
        <w:t xml:space="preserve"> for FRC also. In order to use the same FRC as HST-SFN, we also propose not to schedule in TDD special slots.</w:t>
      </w:r>
    </w:p>
    <w:p w14:paraId="39616C6E" w14:textId="77777777" w:rsidR="00A87936" w:rsidRDefault="00A87936" w:rsidP="00A87936"/>
    <w:p w14:paraId="748B224F" w14:textId="77777777" w:rsidR="00A87936" w:rsidRPr="00DD6E5F" w:rsidRDefault="00A87936" w:rsidP="00A87936">
      <w:pPr>
        <w:rPr>
          <w:b/>
          <w:bCs/>
        </w:rPr>
      </w:pPr>
      <w:r w:rsidRPr="00987D2D">
        <w:rPr>
          <w:b/>
          <w:bCs/>
        </w:rPr>
        <w:t xml:space="preserve">Proposal </w:t>
      </w:r>
      <w:r>
        <w:rPr>
          <w:b/>
          <w:bCs/>
        </w:rPr>
        <w:t>1</w:t>
      </w:r>
      <w:r w:rsidRPr="00987D2D">
        <w:rPr>
          <w:b/>
          <w:bCs/>
        </w:rPr>
        <w:t>: Set MCS13/Rank2 for HST-DPS.</w:t>
      </w:r>
    </w:p>
    <w:p w14:paraId="18B0369A" w14:textId="77777777" w:rsidR="00A87936" w:rsidRPr="008F713F" w:rsidRDefault="00A87936" w:rsidP="00A87936">
      <w:pPr>
        <w:rPr>
          <w:b/>
          <w:bCs/>
        </w:rPr>
      </w:pPr>
      <w:r w:rsidRPr="00987D2D">
        <w:rPr>
          <w:b/>
          <w:bCs/>
        </w:rPr>
        <w:t xml:space="preserve">Proposal </w:t>
      </w:r>
      <w:r>
        <w:rPr>
          <w:b/>
          <w:bCs/>
        </w:rPr>
        <w:t>2</w:t>
      </w:r>
      <w:r w:rsidRPr="00987D2D">
        <w:rPr>
          <w:b/>
          <w:bCs/>
        </w:rPr>
        <w:t xml:space="preserve">: </w:t>
      </w:r>
      <w:r>
        <w:rPr>
          <w:b/>
          <w:bCs/>
        </w:rPr>
        <w:t>N</w:t>
      </w:r>
      <w:r w:rsidRPr="00550FEA">
        <w:rPr>
          <w:b/>
          <w:bCs/>
        </w:rPr>
        <w:t xml:space="preserve">ot schedule </w:t>
      </w:r>
      <w:r>
        <w:rPr>
          <w:b/>
          <w:bCs/>
        </w:rPr>
        <w:t xml:space="preserve">PDSCH </w:t>
      </w:r>
      <w:r w:rsidRPr="00550FEA">
        <w:rPr>
          <w:b/>
          <w:bCs/>
        </w:rPr>
        <w:t>in TDD special slots</w:t>
      </w:r>
      <w:r>
        <w:rPr>
          <w:b/>
          <w:bCs/>
        </w:rPr>
        <w:t xml:space="preserve"> for HST-DPS TDD tests.</w:t>
      </w:r>
    </w:p>
    <w:p w14:paraId="0113ED81" w14:textId="77777777" w:rsidR="00A87936" w:rsidRPr="00A87936" w:rsidRDefault="00A87936" w:rsidP="00A87936"/>
    <w:p w14:paraId="2FAC632C" w14:textId="33230D37" w:rsidR="00E87833" w:rsidRPr="00AC01D0" w:rsidRDefault="00E87833" w:rsidP="00E87833">
      <w:pPr>
        <w:pStyle w:val="Caption"/>
        <w:rPr>
          <w:lang w:val="en-GB"/>
        </w:rPr>
      </w:pPr>
      <w:bookmarkStart w:id="4" w:name="_Ref46258300"/>
      <w:r>
        <w:t xml:space="preserve">Table </w:t>
      </w:r>
      <w:fldSimple w:instr=" SEQ Table \* ARABIC ">
        <w:r w:rsidR="00C95821">
          <w:rPr>
            <w:noProof/>
          </w:rPr>
          <w:t>1</w:t>
        </w:r>
      </w:fldSimple>
      <w:bookmarkEnd w:id="4"/>
      <w:r>
        <w:tab/>
        <w:t xml:space="preserve">Test parameters for HST-DPS. </w:t>
      </w:r>
    </w:p>
    <w:tbl>
      <w:tblPr>
        <w:tblStyle w:val="TableGrid"/>
        <w:tblW w:w="9629" w:type="dxa"/>
        <w:tblLook w:val="04A0" w:firstRow="1" w:lastRow="0" w:firstColumn="1" w:lastColumn="0" w:noHBand="0" w:noVBand="1"/>
      </w:tblPr>
      <w:tblGrid>
        <w:gridCol w:w="3397"/>
        <w:gridCol w:w="6232"/>
      </w:tblGrid>
      <w:tr w:rsidR="00E87833" w:rsidRPr="000C666F" w14:paraId="0C610485" w14:textId="77777777" w:rsidTr="00E87833">
        <w:trPr>
          <w:trHeight w:val="107"/>
        </w:trPr>
        <w:tc>
          <w:tcPr>
            <w:tcW w:w="3397" w:type="dxa"/>
            <w:hideMark/>
          </w:tcPr>
          <w:p w14:paraId="036554F9" w14:textId="77777777" w:rsidR="00E87833" w:rsidRPr="000C666F" w:rsidRDefault="00E87833" w:rsidP="00E87833">
            <w:pPr>
              <w:pStyle w:val="TAH"/>
              <w:rPr>
                <w:rFonts w:ascii="Segoe UI" w:hAnsi="Segoe UI"/>
                <w:szCs w:val="18"/>
              </w:rPr>
            </w:pPr>
            <w:bookmarkStart w:id="5" w:name="_Hlk46315911"/>
            <w:r w:rsidRPr="000C666F">
              <w:t>Parameters</w:t>
            </w:r>
            <w:r w:rsidRPr="000C666F">
              <w:rPr>
                <w:rFonts w:ascii="Times New Roman" w:hAnsi="Times New Roman" w:cs="Times New Roman"/>
              </w:rPr>
              <w:t>​</w:t>
            </w:r>
          </w:p>
        </w:tc>
        <w:tc>
          <w:tcPr>
            <w:tcW w:w="6232" w:type="dxa"/>
            <w:hideMark/>
          </w:tcPr>
          <w:p w14:paraId="61797A98" w14:textId="77777777" w:rsidR="00E87833" w:rsidRPr="000C666F" w:rsidRDefault="00E87833" w:rsidP="00E87833">
            <w:pPr>
              <w:pStyle w:val="TAH"/>
              <w:rPr>
                <w:rFonts w:ascii="Segoe UI" w:hAnsi="Segoe UI"/>
                <w:szCs w:val="18"/>
              </w:rPr>
            </w:pPr>
            <w:r w:rsidRPr="000C666F">
              <w:t>Values</w:t>
            </w:r>
            <w:r w:rsidRPr="000C666F">
              <w:rPr>
                <w:rFonts w:ascii="Times New Roman" w:hAnsi="Times New Roman" w:cs="Times New Roman"/>
              </w:rPr>
              <w:t>​</w:t>
            </w:r>
          </w:p>
        </w:tc>
      </w:tr>
      <w:tr w:rsidR="00E87833" w:rsidRPr="000C666F" w14:paraId="5BC7B223" w14:textId="77777777" w:rsidTr="00E87833">
        <w:trPr>
          <w:trHeight w:val="114"/>
        </w:trPr>
        <w:tc>
          <w:tcPr>
            <w:tcW w:w="3397" w:type="dxa"/>
            <w:hideMark/>
          </w:tcPr>
          <w:p w14:paraId="00F719FE" w14:textId="77777777" w:rsidR="00E87833" w:rsidRPr="000C666F" w:rsidRDefault="00E87833" w:rsidP="00E87833">
            <w:pPr>
              <w:pStyle w:val="TAC"/>
              <w:rPr>
                <w:rFonts w:ascii="Segoe UI" w:hAnsi="Segoe UI"/>
                <w:color w:val="181818"/>
                <w:szCs w:val="18"/>
              </w:rPr>
            </w:pPr>
            <w:r w:rsidRPr="000C666F">
              <w:rPr>
                <w:color w:val="181818"/>
              </w:rPr>
              <w:t>Antenna configuration</w:t>
            </w:r>
            <w:r w:rsidRPr="000C666F">
              <w:rPr>
                <w:rFonts w:ascii="Times New Roman" w:hAnsi="Times New Roman" w:cs="Times New Roman"/>
                <w:color w:val="181818"/>
              </w:rPr>
              <w:t>​</w:t>
            </w:r>
          </w:p>
        </w:tc>
        <w:tc>
          <w:tcPr>
            <w:tcW w:w="6232" w:type="dxa"/>
            <w:hideMark/>
          </w:tcPr>
          <w:p w14:paraId="22ACD72E" w14:textId="77777777" w:rsidR="00E87833" w:rsidRPr="000C666F" w:rsidRDefault="00E87833" w:rsidP="00E87833">
            <w:pPr>
              <w:pStyle w:val="TAC"/>
              <w:rPr>
                <w:rFonts w:ascii="Segoe UI" w:hAnsi="Segoe UI"/>
                <w:color w:val="181818"/>
                <w:szCs w:val="18"/>
              </w:rPr>
            </w:pPr>
            <w:r w:rsidRPr="000C666F">
              <w:rPr>
                <w:color w:val="181818"/>
              </w:rPr>
              <w:t>2x2, 2x4</w:t>
            </w:r>
            <w:r w:rsidRPr="000C666F">
              <w:rPr>
                <w:rFonts w:ascii="Times New Roman" w:hAnsi="Times New Roman" w:cs="Times New Roman"/>
                <w:color w:val="181818"/>
              </w:rPr>
              <w:t>​</w:t>
            </w:r>
          </w:p>
        </w:tc>
      </w:tr>
      <w:tr w:rsidR="00E87833" w:rsidRPr="000C666F" w14:paraId="06ABE6FC" w14:textId="77777777" w:rsidTr="00E87833">
        <w:trPr>
          <w:trHeight w:val="120"/>
        </w:trPr>
        <w:tc>
          <w:tcPr>
            <w:tcW w:w="3397" w:type="dxa"/>
            <w:hideMark/>
          </w:tcPr>
          <w:p w14:paraId="1709D76D" w14:textId="77777777" w:rsidR="00E87833" w:rsidRPr="000C666F" w:rsidRDefault="00E87833" w:rsidP="00E87833">
            <w:pPr>
              <w:pStyle w:val="TAC"/>
              <w:rPr>
                <w:rFonts w:ascii="Segoe UI" w:hAnsi="Segoe UI"/>
                <w:color w:val="181818"/>
                <w:szCs w:val="18"/>
              </w:rPr>
            </w:pPr>
            <w:r w:rsidRPr="000C666F">
              <w:rPr>
                <w:color w:val="181818"/>
              </w:rPr>
              <w:t>DMRS type</w:t>
            </w:r>
            <w:r w:rsidRPr="000C666F">
              <w:rPr>
                <w:rFonts w:ascii="Times New Roman" w:hAnsi="Times New Roman" w:cs="Times New Roman"/>
                <w:color w:val="181818"/>
              </w:rPr>
              <w:t>​</w:t>
            </w:r>
          </w:p>
        </w:tc>
        <w:tc>
          <w:tcPr>
            <w:tcW w:w="6232" w:type="dxa"/>
            <w:hideMark/>
          </w:tcPr>
          <w:p w14:paraId="6F9A1F33" w14:textId="77777777" w:rsidR="00E87833" w:rsidRPr="000C666F" w:rsidRDefault="00E87833" w:rsidP="00E87833">
            <w:pPr>
              <w:pStyle w:val="TAC"/>
              <w:rPr>
                <w:rFonts w:ascii="Segoe UI" w:hAnsi="Segoe UI"/>
                <w:color w:val="181818"/>
                <w:szCs w:val="18"/>
              </w:rPr>
            </w:pPr>
            <w:r w:rsidRPr="000C666F">
              <w:rPr>
                <w:color w:val="181818"/>
              </w:rPr>
              <w:t>Type 1</w:t>
            </w:r>
            <w:r w:rsidRPr="000C666F">
              <w:rPr>
                <w:rFonts w:ascii="Times New Roman" w:hAnsi="Times New Roman" w:cs="Times New Roman"/>
                <w:color w:val="181818"/>
              </w:rPr>
              <w:t>​</w:t>
            </w:r>
          </w:p>
        </w:tc>
      </w:tr>
      <w:tr w:rsidR="00E87833" w:rsidRPr="000C666F" w14:paraId="54FF221D" w14:textId="77777777" w:rsidTr="00E87833">
        <w:trPr>
          <w:trHeight w:val="58"/>
        </w:trPr>
        <w:tc>
          <w:tcPr>
            <w:tcW w:w="3397" w:type="dxa"/>
            <w:hideMark/>
          </w:tcPr>
          <w:p w14:paraId="0BC903FA" w14:textId="77777777" w:rsidR="00E87833" w:rsidRPr="000C666F" w:rsidRDefault="00E87833" w:rsidP="00E87833">
            <w:pPr>
              <w:pStyle w:val="TAC"/>
              <w:rPr>
                <w:rFonts w:ascii="Segoe UI" w:hAnsi="Segoe UI"/>
                <w:color w:val="181818"/>
                <w:szCs w:val="18"/>
              </w:rPr>
            </w:pPr>
            <w:r w:rsidRPr="000C666F">
              <w:rPr>
                <w:color w:val="181818"/>
              </w:rPr>
              <w:t>Number of DMRS symbols</w:t>
            </w:r>
            <w:r w:rsidRPr="000C666F">
              <w:rPr>
                <w:rFonts w:ascii="Times New Roman" w:hAnsi="Times New Roman" w:cs="Times New Roman"/>
                <w:color w:val="181818"/>
              </w:rPr>
              <w:t>​</w:t>
            </w:r>
          </w:p>
        </w:tc>
        <w:tc>
          <w:tcPr>
            <w:tcW w:w="6232" w:type="dxa"/>
            <w:hideMark/>
          </w:tcPr>
          <w:p w14:paraId="39AA4AAA" w14:textId="77777777" w:rsidR="00E87833" w:rsidRPr="000C666F" w:rsidRDefault="00E87833" w:rsidP="00E87833">
            <w:pPr>
              <w:pStyle w:val="TAC"/>
              <w:rPr>
                <w:rFonts w:ascii="Segoe UI" w:hAnsi="Segoe UI"/>
                <w:color w:val="181818"/>
                <w:szCs w:val="18"/>
              </w:rPr>
            </w:pPr>
            <w:r w:rsidRPr="000C666F">
              <w:rPr>
                <w:color w:val="181818"/>
              </w:rPr>
              <w:t>1+1+1</w:t>
            </w:r>
            <w:r w:rsidRPr="000C666F">
              <w:rPr>
                <w:rFonts w:ascii="Times New Roman" w:hAnsi="Times New Roman" w:cs="Times New Roman"/>
                <w:color w:val="181818"/>
              </w:rPr>
              <w:t>​</w:t>
            </w:r>
          </w:p>
        </w:tc>
      </w:tr>
      <w:tr w:rsidR="00E87833" w:rsidRPr="000C666F" w14:paraId="4F84E3AB" w14:textId="77777777" w:rsidTr="00E87833">
        <w:trPr>
          <w:trHeight w:val="58"/>
        </w:trPr>
        <w:tc>
          <w:tcPr>
            <w:tcW w:w="3397" w:type="dxa"/>
            <w:hideMark/>
          </w:tcPr>
          <w:p w14:paraId="5ACCA1E1" w14:textId="77777777" w:rsidR="00E87833" w:rsidRPr="000C666F" w:rsidRDefault="00E87833" w:rsidP="00E87833">
            <w:pPr>
              <w:pStyle w:val="TAC"/>
              <w:rPr>
                <w:rFonts w:ascii="Segoe UI" w:hAnsi="Segoe UI"/>
                <w:color w:val="181818"/>
                <w:szCs w:val="18"/>
              </w:rPr>
            </w:pPr>
            <w:r w:rsidRPr="000C666F">
              <w:rPr>
                <w:color w:val="181818"/>
              </w:rPr>
              <w:t>TDD pattern</w:t>
            </w:r>
            <w:r w:rsidRPr="000C666F">
              <w:rPr>
                <w:rFonts w:ascii="Times New Roman" w:hAnsi="Times New Roman" w:cs="Times New Roman"/>
                <w:color w:val="181818"/>
              </w:rPr>
              <w:t>​</w:t>
            </w:r>
          </w:p>
        </w:tc>
        <w:tc>
          <w:tcPr>
            <w:tcW w:w="6232" w:type="dxa"/>
            <w:hideMark/>
          </w:tcPr>
          <w:p w14:paraId="776B0B6D" w14:textId="77777777" w:rsidR="00E87833" w:rsidRDefault="00E87833" w:rsidP="00E87833">
            <w:pPr>
              <w:pStyle w:val="TAC"/>
              <w:rPr>
                <w:rFonts w:ascii="Times New Roman" w:hAnsi="Times New Roman" w:cs="Times New Roman"/>
                <w:color w:val="181818"/>
              </w:rPr>
            </w:pPr>
            <w:r w:rsidRPr="000C666F">
              <w:rPr>
                <w:color w:val="181818"/>
              </w:rPr>
              <w:t>7D1S2U, S=6D:4G:4U</w:t>
            </w:r>
            <w:r w:rsidRPr="000C666F">
              <w:rPr>
                <w:rFonts w:ascii="Times New Roman" w:hAnsi="Times New Roman" w:cs="Times New Roman"/>
                <w:color w:val="181818"/>
              </w:rPr>
              <w:t>​</w:t>
            </w:r>
          </w:p>
          <w:p w14:paraId="60A25ADE" w14:textId="6C29BA9E" w:rsidR="00E87833" w:rsidRPr="000C666F" w:rsidRDefault="00E87833" w:rsidP="00E87833">
            <w:pPr>
              <w:pStyle w:val="TAC"/>
              <w:rPr>
                <w:rFonts w:ascii="Segoe UI" w:hAnsi="Segoe UI"/>
                <w:color w:val="181818"/>
                <w:szCs w:val="18"/>
              </w:rPr>
            </w:pPr>
            <w:r w:rsidRPr="001E1950">
              <w:rPr>
                <w:rFonts w:eastAsia="Times New Roman" w:cs="Arial"/>
                <w:szCs w:val="18"/>
              </w:rPr>
              <w:t>PDSCH is scheduled in the special slots</w:t>
            </w:r>
          </w:p>
        </w:tc>
      </w:tr>
      <w:tr w:rsidR="00E87833" w:rsidRPr="000C666F" w14:paraId="229C2E37" w14:textId="77777777" w:rsidTr="00E87833">
        <w:trPr>
          <w:trHeight w:val="138"/>
        </w:trPr>
        <w:tc>
          <w:tcPr>
            <w:tcW w:w="3397" w:type="dxa"/>
            <w:hideMark/>
          </w:tcPr>
          <w:p w14:paraId="381EFBFA" w14:textId="77777777" w:rsidR="00E87833" w:rsidRPr="000C666F" w:rsidRDefault="00E87833" w:rsidP="00E87833">
            <w:pPr>
              <w:pStyle w:val="TAC"/>
              <w:rPr>
                <w:rFonts w:ascii="Segoe UI" w:hAnsi="Segoe UI"/>
                <w:color w:val="181818"/>
                <w:szCs w:val="18"/>
              </w:rPr>
            </w:pPr>
            <w:r w:rsidRPr="000C666F">
              <w:rPr>
                <w:color w:val="181818"/>
              </w:rPr>
              <w:t>MCS (64QAM ta</w:t>
            </w:r>
            <w:r>
              <w:rPr>
                <w:color w:val="181818"/>
              </w:rPr>
              <w:t>ble)</w:t>
            </w:r>
          </w:p>
        </w:tc>
        <w:tc>
          <w:tcPr>
            <w:tcW w:w="6232" w:type="dxa"/>
            <w:hideMark/>
          </w:tcPr>
          <w:p w14:paraId="17B56C08" w14:textId="6BD03B77" w:rsidR="00E87833" w:rsidRPr="00AE350E" w:rsidRDefault="00C36E25" w:rsidP="00E87833">
            <w:pPr>
              <w:pStyle w:val="TAC"/>
              <w:rPr>
                <w:color w:val="181818"/>
              </w:rPr>
            </w:pPr>
            <w:r>
              <w:rPr>
                <w:color w:val="181818"/>
              </w:rPr>
              <w:t xml:space="preserve">Option 1: </w:t>
            </w:r>
            <w:r w:rsidR="00E87833" w:rsidRPr="00AE350E">
              <w:rPr>
                <w:color w:val="181818"/>
              </w:rPr>
              <w:t>MCS 13 </w:t>
            </w:r>
          </w:p>
          <w:p w14:paraId="25FE29F4" w14:textId="139EBA91" w:rsidR="00E87833" w:rsidRPr="000C666F" w:rsidRDefault="00C36E25" w:rsidP="00E87833">
            <w:pPr>
              <w:pStyle w:val="TAC"/>
              <w:rPr>
                <w:rFonts w:ascii="Segoe UI" w:hAnsi="Segoe UI"/>
                <w:color w:val="181818"/>
                <w:szCs w:val="18"/>
              </w:rPr>
            </w:pPr>
            <w:r>
              <w:rPr>
                <w:color w:val="181818"/>
                <w:lang w:val="en-GB"/>
              </w:rPr>
              <w:t xml:space="preserve">Option 2: </w:t>
            </w:r>
            <w:r w:rsidR="00E87833" w:rsidRPr="00AE350E">
              <w:rPr>
                <w:color w:val="181818"/>
                <w:lang w:val="en-GB"/>
              </w:rPr>
              <w:t>MCS 17</w:t>
            </w:r>
            <w:r w:rsidR="00E87833" w:rsidRPr="00AE350E">
              <w:rPr>
                <w:rFonts w:ascii="Times New Roman" w:hAnsi="Times New Roman" w:cs="Times New Roman"/>
                <w:color w:val="181818"/>
              </w:rPr>
              <w:t>​</w:t>
            </w:r>
          </w:p>
        </w:tc>
      </w:tr>
      <w:tr w:rsidR="00E87833" w:rsidRPr="000C666F" w14:paraId="2F58C6FA" w14:textId="77777777" w:rsidTr="00E87833">
        <w:trPr>
          <w:trHeight w:val="244"/>
        </w:trPr>
        <w:tc>
          <w:tcPr>
            <w:tcW w:w="3397" w:type="dxa"/>
            <w:hideMark/>
          </w:tcPr>
          <w:p w14:paraId="5CA5ACC6" w14:textId="77777777" w:rsidR="00E87833" w:rsidRPr="000C666F" w:rsidRDefault="00E87833" w:rsidP="00E87833">
            <w:pPr>
              <w:pStyle w:val="TAC"/>
              <w:rPr>
                <w:rFonts w:ascii="Segoe UI" w:hAnsi="Segoe UI"/>
                <w:color w:val="181818"/>
                <w:szCs w:val="18"/>
              </w:rPr>
            </w:pPr>
            <w:r w:rsidRPr="000C666F">
              <w:rPr>
                <w:color w:val="181818"/>
              </w:rPr>
              <w:t>TRS periodicity</w:t>
            </w:r>
            <w:r w:rsidRPr="000C666F">
              <w:rPr>
                <w:rFonts w:ascii="Times New Roman" w:hAnsi="Times New Roman" w:cs="Times New Roman"/>
                <w:color w:val="181818"/>
              </w:rPr>
              <w:t>​</w:t>
            </w:r>
          </w:p>
        </w:tc>
        <w:tc>
          <w:tcPr>
            <w:tcW w:w="6232" w:type="dxa"/>
            <w:hideMark/>
          </w:tcPr>
          <w:p w14:paraId="5AE21BFE" w14:textId="77777777" w:rsidR="00E87833" w:rsidRPr="000C666F" w:rsidRDefault="00E87833" w:rsidP="00E87833">
            <w:pPr>
              <w:pStyle w:val="TAC"/>
              <w:rPr>
                <w:rFonts w:ascii="Segoe UI" w:hAnsi="Segoe UI"/>
                <w:color w:val="181818"/>
                <w:szCs w:val="18"/>
              </w:rPr>
            </w:pPr>
            <w:r w:rsidRPr="000C666F">
              <w:rPr>
                <w:color w:val="181818"/>
              </w:rPr>
              <w:t>10ms, 2 slot pattern</w:t>
            </w:r>
            <w:r w:rsidRPr="000C666F">
              <w:rPr>
                <w:rFonts w:ascii="Times New Roman" w:hAnsi="Times New Roman" w:cs="Times New Roman"/>
                <w:color w:val="181818"/>
              </w:rPr>
              <w:t>​</w:t>
            </w:r>
          </w:p>
        </w:tc>
      </w:tr>
      <w:tr w:rsidR="00E87833" w:rsidRPr="000C666F" w14:paraId="649476D4" w14:textId="77777777" w:rsidTr="00E87833">
        <w:trPr>
          <w:trHeight w:val="58"/>
        </w:trPr>
        <w:tc>
          <w:tcPr>
            <w:tcW w:w="3397" w:type="dxa"/>
            <w:hideMark/>
          </w:tcPr>
          <w:p w14:paraId="7BD62747" w14:textId="77777777" w:rsidR="00E87833" w:rsidRPr="000C666F" w:rsidRDefault="00E87833" w:rsidP="00E87833">
            <w:pPr>
              <w:pStyle w:val="TAC"/>
              <w:rPr>
                <w:rFonts w:ascii="Segoe UI" w:hAnsi="Segoe UI"/>
                <w:color w:val="181818"/>
                <w:szCs w:val="18"/>
              </w:rPr>
            </w:pPr>
            <w:r w:rsidRPr="000C666F">
              <w:rPr>
                <w:color w:val="181818"/>
              </w:rPr>
              <w:t>PDSCH mapping</w:t>
            </w:r>
            <w:r w:rsidRPr="000C666F">
              <w:rPr>
                <w:rFonts w:ascii="Times New Roman" w:hAnsi="Times New Roman" w:cs="Times New Roman"/>
                <w:color w:val="181818"/>
              </w:rPr>
              <w:t>​</w:t>
            </w:r>
          </w:p>
        </w:tc>
        <w:tc>
          <w:tcPr>
            <w:tcW w:w="6232" w:type="dxa"/>
            <w:hideMark/>
          </w:tcPr>
          <w:p w14:paraId="61ADD36A" w14:textId="77777777" w:rsidR="00E87833" w:rsidRPr="000C666F" w:rsidRDefault="00E87833" w:rsidP="00E87833">
            <w:pPr>
              <w:pStyle w:val="TAC"/>
              <w:rPr>
                <w:rFonts w:ascii="Segoe UI" w:hAnsi="Segoe UI"/>
                <w:color w:val="181818"/>
                <w:szCs w:val="18"/>
              </w:rPr>
            </w:pPr>
            <w:r w:rsidRPr="000C666F">
              <w:rPr>
                <w:color w:val="181818"/>
              </w:rPr>
              <w:t>Type A, Start symbol 2, Duration 12</w:t>
            </w:r>
            <w:r w:rsidRPr="000C666F">
              <w:rPr>
                <w:rFonts w:ascii="Times New Roman" w:hAnsi="Times New Roman" w:cs="Times New Roman"/>
                <w:color w:val="181818"/>
              </w:rPr>
              <w:t>​</w:t>
            </w:r>
          </w:p>
        </w:tc>
      </w:tr>
      <w:tr w:rsidR="00E87833" w:rsidRPr="000C666F" w14:paraId="228D290F" w14:textId="77777777" w:rsidTr="00E87833">
        <w:trPr>
          <w:trHeight w:val="58"/>
        </w:trPr>
        <w:tc>
          <w:tcPr>
            <w:tcW w:w="3397" w:type="dxa"/>
            <w:hideMark/>
          </w:tcPr>
          <w:p w14:paraId="2E9F7D61" w14:textId="77777777" w:rsidR="00E87833" w:rsidRPr="000C666F" w:rsidRDefault="00E87833" w:rsidP="00E87833">
            <w:pPr>
              <w:pStyle w:val="TAC"/>
              <w:rPr>
                <w:rFonts w:ascii="Segoe UI" w:hAnsi="Segoe UI"/>
                <w:color w:val="181818"/>
                <w:szCs w:val="18"/>
              </w:rPr>
            </w:pPr>
            <w:r w:rsidRPr="000C666F">
              <w:rPr>
                <w:color w:val="181818"/>
              </w:rPr>
              <w:t>Ds and Dmin</w:t>
            </w:r>
            <w:r w:rsidRPr="000C666F">
              <w:rPr>
                <w:rFonts w:ascii="Times New Roman" w:hAnsi="Times New Roman" w:cs="Times New Roman"/>
                <w:color w:val="181818"/>
              </w:rPr>
              <w:t>​</w:t>
            </w:r>
          </w:p>
        </w:tc>
        <w:tc>
          <w:tcPr>
            <w:tcW w:w="6232" w:type="dxa"/>
            <w:hideMark/>
          </w:tcPr>
          <w:p w14:paraId="3799CE53" w14:textId="77777777" w:rsidR="00E87833" w:rsidRPr="000C666F" w:rsidRDefault="00E87833" w:rsidP="00E87833">
            <w:pPr>
              <w:pStyle w:val="TAC"/>
              <w:rPr>
                <w:rFonts w:ascii="Segoe UI" w:hAnsi="Segoe UI"/>
                <w:color w:val="181818"/>
                <w:szCs w:val="18"/>
              </w:rPr>
            </w:pPr>
            <w:r w:rsidRPr="000C666F">
              <w:rPr>
                <w:color w:val="181818"/>
              </w:rPr>
              <w:t>Ds=700m, Dmin=150m</w:t>
            </w:r>
            <w:r w:rsidRPr="000C666F">
              <w:rPr>
                <w:rFonts w:ascii="Times New Roman" w:hAnsi="Times New Roman" w:cs="Times New Roman"/>
                <w:color w:val="181818"/>
              </w:rPr>
              <w:t>​</w:t>
            </w:r>
          </w:p>
        </w:tc>
      </w:tr>
      <w:tr w:rsidR="00E87833" w:rsidRPr="000C666F" w14:paraId="19593419" w14:textId="77777777" w:rsidTr="00E87833">
        <w:trPr>
          <w:trHeight w:val="58"/>
        </w:trPr>
        <w:tc>
          <w:tcPr>
            <w:tcW w:w="3397" w:type="dxa"/>
            <w:hideMark/>
          </w:tcPr>
          <w:p w14:paraId="1C6CF54D" w14:textId="77777777" w:rsidR="00E87833" w:rsidRPr="000C666F" w:rsidRDefault="00E87833" w:rsidP="00E87833">
            <w:pPr>
              <w:pStyle w:val="TAC"/>
              <w:rPr>
                <w:rFonts w:ascii="Segoe UI" w:hAnsi="Segoe UI"/>
                <w:color w:val="181818"/>
                <w:szCs w:val="18"/>
              </w:rPr>
            </w:pPr>
            <w:r w:rsidRPr="000C666F">
              <w:rPr>
                <w:color w:val="181818"/>
              </w:rPr>
              <w:t>Rank </w:t>
            </w:r>
            <w:r w:rsidRPr="000C666F">
              <w:rPr>
                <w:rFonts w:ascii="Times New Roman" w:hAnsi="Times New Roman" w:cs="Times New Roman"/>
                <w:color w:val="181818"/>
              </w:rPr>
              <w:t>​</w:t>
            </w:r>
          </w:p>
        </w:tc>
        <w:tc>
          <w:tcPr>
            <w:tcW w:w="6232" w:type="dxa"/>
            <w:hideMark/>
          </w:tcPr>
          <w:p w14:paraId="1B0B3E14" w14:textId="77777777" w:rsidR="00E87833" w:rsidRPr="000C666F" w:rsidRDefault="00E87833" w:rsidP="00E87833">
            <w:pPr>
              <w:pStyle w:val="TAC"/>
              <w:rPr>
                <w:rFonts w:ascii="Segoe UI" w:hAnsi="Segoe UI"/>
                <w:color w:val="181818"/>
                <w:szCs w:val="18"/>
              </w:rPr>
            </w:pPr>
            <w:r w:rsidRPr="000C666F">
              <w:rPr>
                <w:color w:val="181818"/>
              </w:rPr>
              <w:t>2</w:t>
            </w:r>
            <w:r w:rsidRPr="000C666F">
              <w:rPr>
                <w:rFonts w:ascii="Times New Roman" w:hAnsi="Times New Roman" w:cs="Times New Roman"/>
                <w:color w:val="181818"/>
              </w:rPr>
              <w:t>​</w:t>
            </w:r>
          </w:p>
        </w:tc>
      </w:tr>
      <w:tr w:rsidR="00E87833" w:rsidRPr="000C666F" w14:paraId="695E5ABD" w14:textId="77777777" w:rsidTr="00E87833">
        <w:trPr>
          <w:trHeight w:val="53"/>
        </w:trPr>
        <w:tc>
          <w:tcPr>
            <w:tcW w:w="3397" w:type="dxa"/>
            <w:hideMark/>
          </w:tcPr>
          <w:p w14:paraId="0E306AB8" w14:textId="77777777" w:rsidR="00E87833" w:rsidRPr="000C666F" w:rsidRDefault="00E87833" w:rsidP="00E87833">
            <w:pPr>
              <w:pStyle w:val="TAC"/>
              <w:rPr>
                <w:rFonts w:ascii="Segoe UI" w:hAnsi="Segoe UI"/>
                <w:color w:val="181818"/>
                <w:szCs w:val="18"/>
              </w:rPr>
            </w:pPr>
            <w:r w:rsidRPr="000C666F">
              <w:rPr>
                <w:color w:val="181818"/>
              </w:rPr>
              <w:t>BW/SCS</w:t>
            </w:r>
            <w:r w:rsidRPr="000C666F">
              <w:rPr>
                <w:rFonts w:ascii="Times New Roman" w:hAnsi="Times New Roman" w:cs="Times New Roman"/>
                <w:color w:val="181818"/>
              </w:rPr>
              <w:t>​</w:t>
            </w:r>
          </w:p>
        </w:tc>
        <w:tc>
          <w:tcPr>
            <w:tcW w:w="6232" w:type="dxa"/>
            <w:hideMark/>
          </w:tcPr>
          <w:p w14:paraId="727ABAD4" w14:textId="77777777" w:rsidR="00E87833" w:rsidRPr="000C666F" w:rsidRDefault="00E87833" w:rsidP="00E87833">
            <w:pPr>
              <w:pStyle w:val="TAC"/>
              <w:rPr>
                <w:rFonts w:ascii="Segoe UI" w:hAnsi="Segoe UI"/>
                <w:color w:val="181818"/>
                <w:szCs w:val="18"/>
              </w:rPr>
            </w:pPr>
            <w:r w:rsidRPr="000C666F">
              <w:rPr>
                <w:color w:val="181818"/>
              </w:rPr>
              <w:t>10MHz/15kHz for FDD, 40MHz/30kHz for TDD</w:t>
            </w:r>
            <w:r w:rsidRPr="000C666F">
              <w:rPr>
                <w:rFonts w:ascii="Times New Roman" w:hAnsi="Times New Roman" w:cs="Times New Roman"/>
                <w:color w:val="181818"/>
              </w:rPr>
              <w:t>​</w:t>
            </w:r>
          </w:p>
        </w:tc>
      </w:tr>
      <w:tr w:rsidR="00E87833" w:rsidRPr="000C666F" w14:paraId="13E03D02" w14:textId="77777777" w:rsidTr="00E87833">
        <w:trPr>
          <w:trHeight w:val="53"/>
        </w:trPr>
        <w:tc>
          <w:tcPr>
            <w:tcW w:w="3397" w:type="dxa"/>
            <w:hideMark/>
          </w:tcPr>
          <w:p w14:paraId="63CBEB16" w14:textId="77777777" w:rsidR="00E87833" w:rsidRPr="000C666F" w:rsidRDefault="00E87833" w:rsidP="00E87833">
            <w:pPr>
              <w:pStyle w:val="TAC"/>
              <w:rPr>
                <w:rFonts w:ascii="Segoe UI" w:hAnsi="Segoe UI"/>
                <w:color w:val="181818"/>
                <w:szCs w:val="18"/>
              </w:rPr>
            </w:pPr>
            <w:r w:rsidRPr="000C666F">
              <w:rPr>
                <w:color w:val="181818"/>
              </w:rPr>
              <w:t>Maximum Doppler shift</w:t>
            </w:r>
            <w:r w:rsidRPr="000C666F">
              <w:rPr>
                <w:rFonts w:ascii="Times New Roman" w:hAnsi="Times New Roman" w:cs="Times New Roman"/>
                <w:color w:val="181818"/>
              </w:rPr>
              <w:t>​</w:t>
            </w:r>
          </w:p>
        </w:tc>
        <w:tc>
          <w:tcPr>
            <w:tcW w:w="6232" w:type="dxa"/>
            <w:hideMark/>
          </w:tcPr>
          <w:p w14:paraId="21069073" w14:textId="77777777" w:rsidR="00E87833" w:rsidRPr="000C666F" w:rsidRDefault="00E87833" w:rsidP="00E87833">
            <w:pPr>
              <w:pStyle w:val="TAC"/>
              <w:rPr>
                <w:rFonts w:ascii="Segoe UI" w:hAnsi="Segoe UI"/>
                <w:color w:val="181818"/>
                <w:szCs w:val="18"/>
              </w:rPr>
            </w:pPr>
            <w:r w:rsidRPr="000C666F">
              <w:rPr>
                <w:color w:val="181818"/>
              </w:rPr>
              <w:t>870Hz for FDD, 1667Hz for TDD</w:t>
            </w:r>
            <w:r w:rsidRPr="000C666F">
              <w:rPr>
                <w:rFonts w:ascii="Times New Roman" w:hAnsi="Times New Roman" w:cs="Times New Roman"/>
                <w:color w:val="181818"/>
              </w:rPr>
              <w:t>​</w:t>
            </w:r>
          </w:p>
        </w:tc>
      </w:tr>
      <w:bookmarkEnd w:id="5"/>
    </w:tbl>
    <w:p w14:paraId="1C91362B" w14:textId="17956D59" w:rsidR="00E87833" w:rsidRDefault="00E87833" w:rsidP="00E87833"/>
    <w:p w14:paraId="5A90B1DE" w14:textId="77777777" w:rsidR="00B82236" w:rsidRDefault="00B82236" w:rsidP="00E87833"/>
    <w:p w14:paraId="06473333" w14:textId="4B00D441" w:rsidR="005006B9" w:rsidRPr="001F36D4" w:rsidRDefault="00397DDA" w:rsidP="00A31FD6">
      <w:r w:rsidRPr="001F36D4">
        <w:rPr>
          <w:noProof/>
        </w:rPr>
        <w:drawing>
          <wp:inline distT="0" distB="0" distL="0" distR="0" wp14:anchorId="134E59B6" wp14:editId="7E828B81">
            <wp:extent cx="3009600" cy="2257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9600" cy="2257200"/>
                    </a:xfrm>
                    <a:prstGeom prst="rect">
                      <a:avLst/>
                    </a:prstGeom>
                    <a:noFill/>
                    <a:ln>
                      <a:noFill/>
                    </a:ln>
                  </pic:spPr>
                </pic:pic>
              </a:graphicData>
            </a:graphic>
          </wp:inline>
        </w:drawing>
      </w:r>
      <w:r w:rsidR="00643445" w:rsidRPr="001F36D4">
        <w:rPr>
          <w:noProof/>
        </w:rPr>
        <w:drawing>
          <wp:inline distT="0" distB="0" distL="0" distR="0" wp14:anchorId="5F980181" wp14:editId="712EC321">
            <wp:extent cx="3013200" cy="2257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3200" cy="225720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82AAE" w14:paraId="36DA24E8" w14:textId="77777777" w:rsidTr="00A2032A">
        <w:tc>
          <w:tcPr>
            <w:tcW w:w="4814" w:type="dxa"/>
          </w:tcPr>
          <w:p w14:paraId="4B7A95C6" w14:textId="79ECA62D" w:rsidR="00282AAE" w:rsidRDefault="00282AAE" w:rsidP="00A2032A">
            <w:pPr>
              <w:pStyle w:val="TAC"/>
            </w:pPr>
            <w:r>
              <w:t>(a) PDSCH with HST-DPS (FDD SCS=15kHz)</w:t>
            </w:r>
          </w:p>
        </w:tc>
        <w:tc>
          <w:tcPr>
            <w:tcW w:w="4815" w:type="dxa"/>
          </w:tcPr>
          <w:p w14:paraId="38D0A1C0" w14:textId="5151F641" w:rsidR="00282AAE" w:rsidRDefault="00282AAE" w:rsidP="00A2032A">
            <w:pPr>
              <w:pStyle w:val="TAC"/>
            </w:pPr>
            <w:r>
              <w:t>(b) PDSCH with HST-DPS (TDD SCS=30kHz)</w:t>
            </w:r>
          </w:p>
        </w:tc>
      </w:tr>
    </w:tbl>
    <w:p w14:paraId="69C6B02B" w14:textId="3D4D30D8" w:rsidR="00282AAE" w:rsidRDefault="00282AAE" w:rsidP="00282AAE">
      <w:pPr>
        <w:pStyle w:val="Caption"/>
      </w:pPr>
      <w:bookmarkStart w:id="6" w:name="_Ref47561278"/>
      <w:r>
        <w:t xml:space="preserve">Figure </w:t>
      </w:r>
      <w:fldSimple w:instr=" SEQ Figure \* ARABIC ">
        <w:r w:rsidR="00C95821">
          <w:rPr>
            <w:noProof/>
          </w:rPr>
          <w:t>1</w:t>
        </w:r>
      </w:fldSimple>
      <w:bookmarkEnd w:id="6"/>
      <w:r>
        <w:tab/>
        <w:t xml:space="preserve">Ideal simulation results for HST-DPS 2Rx. </w:t>
      </w:r>
    </w:p>
    <w:p w14:paraId="79DBA0FE" w14:textId="4D9513F2" w:rsidR="001F36D4" w:rsidRPr="001F36D4" w:rsidRDefault="001F36D4" w:rsidP="00A31FD6"/>
    <w:p w14:paraId="22AF6FA1" w14:textId="697F69BE" w:rsidR="00A31FD6" w:rsidRPr="001F36D4" w:rsidRDefault="001F36D4" w:rsidP="001F36D4">
      <w:r w:rsidRPr="001F36D4">
        <w:rPr>
          <w:noProof/>
        </w:rPr>
        <w:drawing>
          <wp:inline distT="0" distB="0" distL="0" distR="0" wp14:anchorId="4B235248" wp14:editId="25186D8C">
            <wp:extent cx="3024000" cy="2271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71600"/>
                    </a:xfrm>
                    <a:prstGeom prst="rect">
                      <a:avLst/>
                    </a:prstGeom>
                    <a:noFill/>
                    <a:ln>
                      <a:noFill/>
                    </a:ln>
                  </pic:spPr>
                </pic:pic>
              </a:graphicData>
            </a:graphic>
          </wp:inline>
        </w:drawing>
      </w:r>
      <w:r w:rsidRPr="001F36D4">
        <w:rPr>
          <w:noProof/>
        </w:rPr>
        <w:drawing>
          <wp:inline distT="0" distB="0" distL="0" distR="0" wp14:anchorId="58088559" wp14:editId="59F093AD">
            <wp:extent cx="3024000" cy="226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5FCA" w14:paraId="59CE96CD" w14:textId="77777777" w:rsidTr="00A2032A">
        <w:tc>
          <w:tcPr>
            <w:tcW w:w="4814" w:type="dxa"/>
          </w:tcPr>
          <w:p w14:paraId="486584BD" w14:textId="77777777" w:rsidR="00615FCA" w:rsidRDefault="00615FCA" w:rsidP="00A2032A">
            <w:pPr>
              <w:pStyle w:val="TAC"/>
            </w:pPr>
            <w:r>
              <w:t>(a) PDSCH with HST-DPS (FDD SCS=15kHz)</w:t>
            </w:r>
          </w:p>
        </w:tc>
        <w:tc>
          <w:tcPr>
            <w:tcW w:w="4815" w:type="dxa"/>
          </w:tcPr>
          <w:p w14:paraId="79A21362" w14:textId="77777777" w:rsidR="00615FCA" w:rsidRDefault="00615FCA" w:rsidP="00A2032A">
            <w:pPr>
              <w:pStyle w:val="TAC"/>
            </w:pPr>
            <w:r>
              <w:t>(b) PDSCH with HST-DPS (TDD SCS=30kHz)</w:t>
            </w:r>
          </w:p>
        </w:tc>
      </w:tr>
    </w:tbl>
    <w:p w14:paraId="657C2E95" w14:textId="5EE4300B" w:rsidR="00615FCA" w:rsidRDefault="00615FCA" w:rsidP="00615FCA">
      <w:pPr>
        <w:pStyle w:val="Caption"/>
      </w:pPr>
      <w:bookmarkStart w:id="7" w:name="_Ref52467089"/>
      <w:r>
        <w:t xml:space="preserve">Figure </w:t>
      </w:r>
      <w:fldSimple w:instr=" SEQ Figure \* ARABIC ">
        <w:r w:rsidR="00C95821">
          <w:rPr>
            <w:noProof/>
          </w:rPr>
          <w:t>2</w:t>
        </w:r>
      </w:fldSimple>
      <w:bookmarkEnd w:id="7"/>
      <w:r>
        <w:tab/>
        <w:t xml:space="preserve">Ideal simulation results for HST-DPS 4Rx. </w:t>
      </w:r>
    </w:p>
    <w:p w14:paraId="1576B7A6" w14:textId="5BD18999" w:rsidR="002F2180" w:rsidRPr="002F2180" w:rsidRDefault="002F2180" w:rsidP="00B01757"/>
    <w:p w14:paraId="2F005D29" w14:textId="425BD7A7" w:rsidR="0071014D" w:rsidRDefault="00E87833" w:rsidP="00E87833">
      <w:pPr>
        <w:pStyle w:val="Heading2"/>
      </w:pPr>
      <w:r>
        <w:t>2.2</w:t>
      </w:r>
      <w:r>
        <w:tab/>
        <w:t>Scheduling during TCI state switching</w:t>
      </w:r>
    </w:p>
    <w:p w14:paraId="5897503E" w14:textId="06FA94A0" w:rsidR="00E87833" w:rsidRDefault="0033485D" w:rsidP="00B06DAC">
      <w:pPr>
        <w:rPr>
          <w:lang w:val="en-GB"/>
        </w:rPr>
      </w:pPr>
      <w:r>
        <w:rPr>
          <w:lang w:val="en-GB"/>
        </w:rPr>
        <w:t>One of the open issues in HST-DPS is th</w:t>
      </w:r>
      <w:r w:rsidR="00A67CE8">
        <w:rPr>
          <w:lang w:val="en-GB"/>
        </w:rPr>
        <w:t xml:space="preserve">e PDSCH scheduling at </w:t>
      </w:r>
      <w:r w:rsidR="00A67CE8" w:rsidRPr="00A67CE8">
        <w:rPr>
          <w:lang w:val="en-GB"/>
        </w:rPr>
        <w:t xml:space="preserve">switching </w:t>
      </w:r>
      <w:r w:rsidR="00A67CE8">
        <w:rPr>
          <w:lang w:val="en-GB"/>
        </w:rPr>
        <w:t xml:space="preserve">TCI </w:t>
      </w:r>
      <w:r w:rsidR="00A67CE8" w:rsidRPr="00A67CE8">
        <w:rPr>
          <w:lang w:val="en-GB"/>
        </w:rPr>
        <w:t>for both DPS 1a and 1b</w:t>
      </w:r>
      <w:r w:rsidR="00A67CE8">
        <w:rPr>
          <w:lang w:val="en-GB"/>
        </w:rPr>
        <w:t>.</w:t>
      </w:r>
      <w:r w:rsidR="00572FAF">
        <w:rPr>
          <w:lang w:val="en-GB"/>
        </w:rPr>
        <w:t xml:space="preserve"> </w:t>
      </w:r>
      <w:r w:rsidR="00B06DAC">
        <w:rPr>
          <w:lang w:val="en-GB"/>
        </w:rPr>
        <w:t xml:space="preserve">RAN4 </w:t>
      </w:r>
      <w:r w:rsidR="00202BD6">
        <w:rPr>
          <w:lang w:val="en-GB"/>
        </w:rPr>
        <w:t xml:space="preserve">has </w:t>
      </w:r>
      <w:r w:rsidR="00B06DAC">
        <w:rPr>
          <w:lang w:val="en-GB"/>
        </w:rPr>
        <w:t>discussed two options</w:t>
      </w:r>
      <w:r w:rsidR="00202BD6">
        <w:rPr>
          <w:lang w:val="en-GB"/>
        </w:rPr>
        <w:t xml:space="preserve"> so far</w:t>
      </w:r>
      <w:r w:rsidR="00B06DAC">
        <w:rPr>
          <w:lang w:val="en-GB"/>
        </w:rPr>
        <w:t xml:space="preserve">: </w:t>
      </w:r>
      <w:r w:rsidR="00B06DAC" w:rsidRPr="00B06DAC">
        <w:rPr>
          <w:lang w:val="en-GB"/>
        </w:rPr>
        <w:t>Option 1</w:t>
      </w:r>
      <w:r w:rsidR="00B06DAC">
        <w:rPr>
          <w:lang w:val="en-GB"/>
        </w:rPr>
        <w:t xml:space="preserve"> </w:t>
      </w:r>
      <w:r w:rsidR="00202BD6">
        <w:rPr>
          <w:lang w:val="en-GB"/>
        </w:rPr>
        <w:t xml:space="preserve">is </w:t>
      </w:r>
      <w:r w:rsidR="00B06DAC">
        <w:rPr>
          <w:lang w:val="en-GB"/>
        </w:rPr>
        <w:t xml:space="preserve">to schedule PDSCH with lower MCS such as MCS4 to ensure UE can decode </w:t>
      </w:r>
      <w:r w:rsidR="00B06DAC" w:rsidRPr="00B06DAC">
        <w:rPr>
          <w:lang w:val="en-GB"/>
        </w:rPr>
        <w:t>PDSCH carrying that MAC CE</w:t>
      </w:r>
      <w:r w:rsidR="0048770B">
        <w:rPr>
          <w:lang w:val="en-GB"/>
        </w:rPr>
        <w:t xml:space="preserve">; </w:t>
      </w:r>
      <w:r w:rsidR="00B06DAC" w:rsidRPr="00B06DAC">
        <w:rPr>
          <w:lang w:val="en-GB"/>
        </w:rPr>
        <w:t>Option 2</w:t>
      </w:r>
      <w:r w:rsidR="0048770B">
        <w:rPr>
          <w:lang w:val="en-GB"/>
        </w:rPr>
        <w:t xml:space="preserve"> is </w:t>
      </w:r>
      <w:r w:rsidR="00B06DAC" w:rsidRPr="00B06DAC">
        <w:rPr>
          <w:lang w:val="en-GB"/>
        </w:rPr>
        <w:t>PDCCH/PDSCH are DTXed from the time gNB indicates MAC CE TCI state switch to the time UE receive the first TRS from the new TRP.</w:t>
      </w:r>
    </w:p>
    <w:p w14:paraId="714BB277" w14:textId="77777777" w:rsidR="006075C4" w:rsidRDefault="00B70A7F" w:rsidP="00B06DAC">
      <w:pPr>
        <w:rPr>
          <w:lang w:val="en-GB"/>
        </w:rPr>
      </w:pPr>
      <w:r>
        <w:rPr>
          <w:lang w:val="en-GB"/>
        </w:rPr>
        <w:fldChar w:fldCharType="begin"/>
      </w:r>
      <w:r>
        <w:rPr>
          <w:lang w:val="en-GB"/>
        </w:rPr>
        <w:instrText xml:space="preserve"> REF _Ref52466031 \h </w:instrText>
      </w:r>
      <w:r>
        <w:rPr>
          <w:lang w:val="en-GB"/>
        </w:rPr>
      </w:r>
      <w:r>
        <w:rPr>
          <w:lang w:val="en-GB"/>
        </w:rPr>
        <w:fldChar w:fldCharType="separate"/>
      </w:r>
      <w:r w:rsidR="00C95821">
        <w:t xml:space="preserve">Figure </w:t>
      </w:r>
      <w:r w:rsidR="00C95821">
        <w:rPr>
          <w:noProof/>
        </w:rPr>
        <w:t>3</w:t>
      </w:r>
      <w:r>
        <w:rPr>
          <w:lang w:val="en-GB"/>
        </w:rPr>
        <w:fldChar w:fldCharType="end"/>
      </w:r>
      <w:r>
        <w:rPr>
          <w:lang w:val="en-GB"/>
        </w:rPr>
        <w:t xml:space="preserve"> shows the </w:t>
      </w:r>
      <w:r w:rsidR="004B4181">
        <w:rPr>
          <w:lang w:val="en-GB"/>
        </w:rPr>
        <w:t>CRC check result</w:t>
      </w:r>
      <w:r>
        <w:rPr>
          <w:lang w:val="en-GB"/>
        </w:rPr>
        <w:t>s</w:t>
      </w:r>
      <w:r w:rsidR="004B4181">
        <w:rPr>
          <w:lang w:val="en-GB"/>
        </w:rPr>
        <w:t xml:space="preserve"> over the </w:t>
      </w:r>
      <w:r>
        <w:rPr>
          <w:lang w:val="en-GB"/>
        </w:rPr>
        <w:t xml:space="preserve">HST-DPS </w:t>
      </w:r>
      <w:r w:rsidR="004B4181">
        <w:rPr>
          <w:lang w:val="en-GB"/>
        </w:rPr>
        <w:t>simulation</w:t>
      </w:r>
      <w:r>
        <w:rPr>
          <w:lang w:val="en-GB"/>
        </w:rPr>
        <w:t xml:space="preserve">. </w:t>
      </w:r>
      <w:r w:rsidR="00393326">
        <w:rPr>
          <w:lang w:val="en-GB"/>
        </w:rPr>
        <w:t xml:space="preserve">In this simulation we </w:t>
      </w:r>
      <w:r w:rsidR="006075C4">
        <w:rPr>
          <w:lang w:val="en-GB"/>
        </w:rPr>
        <w:t xml:space="preserve">have </w:t>
      </w:r>
      <w:r w:rsidR="00393326">
        <w:rPr>
          <w:lang w:val="en-GB"/>
        </w:rPr>
        <w:t>reuse</w:t>
      </w:r>
      <w:r w:rsidR="006075C4">
        <w:rPr>
          <w:lang w:val="en-GB"/>
        </w:rPr>
        <w:t>d</w:t>
      </w:r>
      <w:r w:rsidR="00393326">
        <w:rPr>
          <w:lang w:val="en-GB"/>
        </w:rPr>
        <w:t xml:space="preserve"> the simulation assumption of FDD SCS=15kHz</w:t>
      </w:r>
      <w:r w:rsidR="00BF757C">
        <w:rPr>
          <w:lang w:val="en-GB"/>
        </w:rPr>
        <w:t xml:space="preserve"> and 2Rx</w:t>
      </w:r>
      <w:r w:rsidR="00393326">
        <w:rPr>
          <w:lang w:val="en-GB"/>
        </w:rPr>
        <w:t>, i.e</w:t>
      </w:r>
      <w:r w:rsidR="00581E17">
        <w:rPr>
          <w:lang w:val="en-GB"/>
        </w:rPr>
        <w:t>.</w:t>
      </w:r>
      <w:r w:rsidR="00393326">
        <w:rPr>
          <w:lang w:val="en-GB"/>
        </w:rPr>
        <w:t>, inter-RRH distance of 700m and maximum Doppler shift of 870Hz.</w:t>
      </w:r>
      <w:r w:rsidR="00581E17">
        <w:rPr>
          <w:lang w:val="en-GB"/>
        </w:rPr>
        <w:t xml:space="preserve"> In this simulation </w:t>
      </w:r>
      <w:r w:rsidR="00C473D8">
        <w:rPr>
          <w:lang w:val="en-GB"/>
        </w:rPr>
        <w:t xml:space="preserve">we set MCS4 </w:t>
      </w:r>
      <w:r w:rsidR="001731B5">
        <w:rPr>
          <w:lang w:val="en-GB"/>
        </w:rPr>
        <w:t xml:space="preserve">and SNR=7dB </w:t>
      </w:r>
      <w:r w:rsidR="00C473D8">
        <w:rPr>
          <w:lang w:val="en-GB"/>
        </w:rPr>
        <w:t>to check whether UE can decode PDSCH with MCS</w:t>
      </w:r>
      <w:r w:rsidR="006075C4">
        <w:rPr>
          <w:lang w:val="en-GB"/>
        </w:rPr>
        <w:t>4</w:t>
      </w:r>
      <w:r w:rsidR="00C473D8">
        <w:rPr>
          <w:lang w:val="en-GB"/>
        </w:rPr>
        <w:t xml:space="preserve"> proposed in option 1. </w:t>
      </w:r>
    </w:p>
    <w:p w14:paraId="4AA654F9" w14:textId="29AD040A" w:rsidR="0048770B" w:rsidRDefault="00594076" w:rsidP="00B06DAC">
      <w:pPr>
        <w:rPr>
          <w:lang w:val="en-GB"/>
        </w:rPr>
      </w:pPr>
      <w:r>
        <w:rPr>
          <w:lang w:val="en-GB"/>
        </w:rPr>
        <w:t xml:space="preserve">It is observed from our simulation results that </w:t>
      </w:r>
      <w:r w:rsidR="007234D2">
        <w:rPr>
          <w:lang w:val="en-GB"/>
        </w:rPr>
        <w:t xml:space="preserve">UE </w:t>
      </w:r>
      <w:r w:rsidR="00202BD6">
        <w:rPr>
          <w:lang w:val="en-GB"/>
        </w:rPr>
        <w:t>cannot</w:t>
      </w:r>
      <w:r w:rsidR="007234D2">
        <w:rPr>
          <w:lang w:val="en-GB"/>
        </w:rPr>
        <w:t xml:space="preserve"> decode PDSCH (CRC fail) at the of TCI switching</w:t>
      </w:r>
      <w:r w:rsidR="00C12D4A">
        <w:rPr>
          <w:lang w:val="en-GB"/>
        </w:rPr>
        <w:t xml:space="preserve"> point (e.g., about 3</w:t>
      </w:r>
      <w:r w:rsidR="00263658">
        <w:rPr>
          <w:lang w:val="en-GB"/>
        </w:rPr>
        <w:t>4</w:t>
      </w:r>
      <w:r w:rsidR="00C12D4A">
        <w:rPr>
          <w:lang w:val="en-GB"/>
        </w:rPr>
        <w:t>0m)</w:t>
      </w:r>
      <w:r w:rsidR="007234D2">
        <w:rPr>
          <w:lang w:val="en-GB"/>
        </w:rPr>
        <w:t xml:space="preserve"> </w:t>
      </w:r>
      <w:r w:rsidR="0082223A">
        <w:rPr>
          <w:lang w:val="en-GB"/>
        </w:rPr>
        <w:t xml:space="preserve">even with MCS4 </w:t>
      </w:r>
      <w:r w:rsidR="007234D2">
        <w:rPr>
          <w:lang w:val="en-GB"/>
        </w:rPr>
        <w:t xml:space="preserve">because of </w:t>
      </w:r>
      <w:r w:rsidR="00AF1CAF">
        <w:rPr>
          <w:lang w:val="en-GB"/>
        </w:rPr>
        <w:t xml:space="preserve">the mismatch between the Doppler shift estimation inside UE (e.g., -870Hz) and actual </w:t>
      </w:r>
      <w:r w:rsidR="007234D2">
        <w:rPr>
          <w:lang w:val="en-GB"/>
        </w:rPr>
        <w:t xml:space="preserve">Doppler shift </w:t>
      </w:r>
      <w:r w:rsidR="00AF1CAF">
        <w:rPr>
          <w:lang w:val="en-GB"/>
        </w:rPr>
        <w:t>(e.g., +870Hz)</w:t>
      </w:r>
      <w:r w:rsidR="007234D2">
        <w:rPr>
          <w:lang w:val="en-GB"/>
        </w:rPr>
        <w:t xml:space="preserve">. </w:t>
      </w:r>
    </w:p>
    <w:p w14:paraId="50B3CE30" w14:textId="5F14100A" w:rsidR="00D160BE" w:rsidRPr="005B73B4" w:rsidRDefault="00D160BE" w:rsidP="00B06DAC">
      <w:pPr>
        <w:rPr>
          <w:b/>
          <w:bCs/>
        </w:rPr>
      </w:pPr>
      <w:r w:rsidRPr="005B73B4">
        <w:rPr>
          <w:b/>
          <w:bCs/>
          <w:lang w:val="en-GB"/>
        </w:rPr>
        <w:t xml:space="preserve">Observation 1: UE cannot decode PDSCH even </w:t>
      </w:r>
      <w:r w:rsidR="00236900">
        <w:rPr>
          <w:b/>
          <w:bCs/>
          <w:lang w:val="en-GB"/>
        </w:rPr>
        <w:t xml:space="preserve">with </w:t>
      </w:r>
      <w:r w:rsidRPr="005B73B4">
        <w:rPr>
          <w:b/>
          <w:bCs/>
          <w:lang w:val="en-GB"/>
        </w:rPr>
        <w:t xml:space="preserve">lower MCS such as MCS4 during the period from the time gNB </w:t>
      </w:r>
      <w:r w:rsidR="00721D69">
        <w:rPr>
          <w:b/>
          <w:bCs/>
          <w:lang w:val="en-GB"/>
        </w:rPr>
        <w:t>switch</w:t>
      </w:r>
      <w:r w:rsidR="0060618B">
        <w:rPr>
          <w:b/>
          <w:bCs/>
          <w:lang w:val="en-GB"/>
        </w:rPr>
        <w:t>es</w:t>
      </w:r>
      <w:r w:rsidR="00721D69">
        <w:rPr>
          <w:b/>
          <w:bCs/>
          <w:lang w:val="en-GB"/>
        </w:rPr>
        <w:t xml:space="preserve"> TCI</w:t>
      </w:r>
      <w:r w:rsidR="0060618B">
        <w:rPr>
          <w:b/>
          <w:bCs/>
          <w:lang w:val="en-GB"/>
        </w:rPr>
        <w:t>s</w:t>
      </w:r>
      <w:r w:rsidR="00721D69">
        <w:rPr>
          <w:b/>
          <w:bCs/>
          <w:lang w:val="en-GB"/>
        </w:rPr>
        <w:t xml:space="preserve"> for PDCCH/PDSCH transmission </w:t>
      </w:r>
      <w:r w:rsidRPr="005B73B4">
        <w:rPr>
          <w:b/>
          <w:bCs/>
          <w:lang w:val="en-GB"/>
        </w:rPr>
        <w:t>to the time UE receive</w:t>
      </w:r>
      <w:r w:rsidR="00721D69">
        <w:rPr>
          <w:b/>
          <w:bCs/>
          <w:lang w:val="en-GB"/>
        </w:rPr>
        <w:t>s</w:t>
      </w:r>
      <w:r w:rsidRPr="005B73B4">
        <w:rPr>
          <w:b/>
          <w:bCs/>
          <w:lang w:val="en-GB"/>
        </w:rPr>
        <w:t xml:space="preserve"> </w:t>
      </w:r>
      <w:r w:rsidR="006C5E92">
        <w:rPr>
          <w:b/>
          <w:bCs/>
          <w:lang w:val="en-GB"/>
        </w:rPr>
        <w:t xml:space="preserve">the </w:t>
      </w:r>
      <w:r w:rsidRPr="005B73B4">
        <w:rPr>
          <w:b/>
          <w:bCs/>
          <w:lang w:val="en-GB"/>
        </w:rPr>
        <w:t>TRS</w:t>
      </w:r>
      <w:r w:rsidR="006C5E92">
        <w:rPr>
          <w:b/>
          <w:bCs/>
          <w:lang w:val="en-GB"/>
        </w:rPr>
        <w:t xml:space="preserve"> from the new RRH. </w:t>
      </w:r>
      <w:r w:rsidRPr="005B73B4">
        <w:rPr>
          <w:b/>
          <w:bCs/>
          <w:lang w:val="en-GB"/>
        </w:rPr>
        <w:t xml:space="preserve"> </w:t>
      </w:r>
    </w:p>
    <w:p w14:paraId="36D40829" w14:textId="77777777" w:rsidR="0048770B" w:rsidRDefault="0048770B" w:rsidP="002B1A28">
      <w:pPr>
        <w:rPr>
          <w:lang w:val="en-GB"/>
        </w:rPr>
      </w:pPr>
    </w:p>
    <w:p w14:paraId="527B9C94" w14:textId="0971ED75" w:rsidR="0048770B" w:rsidRDefault="0048770B" w:rsidP="002B1A28">
      <w:pPr>
        <w:rPr>
          <w:lang w:val="en-GB"/>
        </w:rPr>
      </w:pPr>
      <w:r w:rsidRPr="0048770B">
        <w:rPr>
          <w:noProof/>
          <w:lang w:val="en-GB"/>
        </w:rPr>
        <w:lastRenderedPageBreak/>
        <w:drawing>
          <wp:inline distT="0" distB="0" distL="0" distR="0" wp14:anchorId="45F98F2C" wp14:editId="79967B90">
            <wp:extent cx="3771158" cy="28270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3113" cy="2828486"/>
                    </a:xfrm>
                    <a:prstGeom prst="rect">
                      <a:avLst/>
                    </a:prstGeom>
                    <a:noFill/>
                    <a:ln>
                      <a:noFill/>
                    </a:ln>
                  </pic:spPr>
                </pic:pic>
              </a:graphicData>
            </a:graphic>
          </wp:inline>
        </w:drawing>
      </w:r>
    </w:p>
    <w:p w14:paraId="72AF605E" w14:textId="2A7187AC" w:rsidR="00566258" w:rsidRDefault="00566258" w:rsidP="00566258">
      <w:pPr>
        <w:pStyle w:val="Caption"/>
        <w:rPr>
          <w:lang w:val="en-GB"/>
        </w:rPr>
      </w:pPr>
      <w:bookmarkStart w:id="8" w:name="_Ref52466031"/>
      <w:r>
        <w:t xml:space="preserve">Figure </w:t>
      </w:r>
      <w:fldSimple w:instr=" SEQ Figure \* ARABIC ">
        <w:r w:rsidR="00C95821">
          <w:rPr>
            <w:noProof/>
          </w:rPr>
          <w:t>3</w:t>
        </w:r>
      </w:fldSimple>
      <w:bookmarkEnd w:id="8"/>
      <w:r>
        <w:tab/>
      </w:r>
      <w:r w:rsidR="00D97E99">
        <w:t>CRC pass/fail status over the simulation of HST-DPS</w:t>
      </w:r>
      <w:r w:rsidR="00581E17">
        <w:t xml:space="preserve"> with</w:t>
      </w:r>
      <w:r w:rsidR="00202BD6">
        <w:t xml:space="preserve"> MCS4 and</w:t>
      </w:r>
      <w:r w:rsidR="00581E17">
        <w:t xml:space="preserve"> SNR=7dB. </w:t>
      </w:r>
    </w:p>
    <w:p w14:paraId="250379B5" w14:textId="71CE5FEC" w:rsidR="001C305D" w:rsidRDefault="00955B00" w:rsidP="002B1A28">
      <w:pPr>
        <w:rPr>
          <w:lang w:val="en-GB"/>
        </w:rPr>
      </w:pPr>
      <w:r>
        <w:rPr>
          <w:lang w:val="en-GB"/>
        </w:rPr>
        <w:t xml:space="preserve">According to the </w:t>
      </w:r>
      <w:r w:rsidR="002847BA">
        <w:rPr>
          <w:lang w:val="en-GB"/>
        </w:rPr>
        <w:t>simulation parameters</w:t>
      </w:r>
      <w:r>
        <w:rPr>
          <w:lang w:val="en-GB"/>
        </w:rPr>
        <w:t xml:space="preserve">, </w:t>
      </w:r>
      <w:r w:rsidR="00DD08A8">
        <w:rPr>
          <w:lang w:val="en-GB"/>
        </w:rPr>
        <w:t xml:space="preserve">i.e., </w:t>
      </w:r>
      <w:r>
        <w:rPr>
          <w:lang w:val="en-GB"/>
        </w:rPr>
        <w:t xml:space="preserve">inter-RRH distance </w:t>
      </w:r>
      <w:r w:rsidR="00DD08A8">
        <w:rPr>
          <w:lang w:val="en-GB"/>
        </w:rPr>
        <w:t>of</w:t>
      </w:r>
      <w:r>
        <w:rPr>
          <w:lang w:val="en-GB"/>
        </w:rPr>
        <w:t xml:space="preserve"> 700m and UE velocity </w:t>
      </w:r>
      <w:r w:rsidR="00DD08A8">
        <w:rPr>
          <w:lang w:val="en-GB"/>
        </w:rPr>
        <w:t>of</w:t>
      </w:r>
      <w:r>
        <w:rPr>
          <w:lang w:val="en-GB"/>
        </w:rPr>
        <w:t xml:space="preserve"> 500km/h</w:t>
      </w:r>
      <w:r w:rsidR="00DD08A8">
        <w:rPr>
          <w:lang w:val="en-GB"/>
        </w:rPr>
        <w:t>,</w:t>
      </w:r>
      <w:r w:rsidR="00EB3486">
        <w:rPr>
          <w:lang w:val="en-GB"/>
        </w:rPr>
        <w:t xml:space="preserve"> the TCI switch happen every 5,040ms (=700[m]/500 [km/h])</w:t>
      </w:r>
      <w:r w:rsidR="00C6606C">
        <w:rPr>
          <w:lang w:val="en-GB"/>
        </w:rPr>
        <w:t>. Since TRS periodicity is 10ms, UE decoding with wrong Doppler estimation is about 0.23% of the test time (12ms/5,040ms)</w:t>
      </w:r>
      <w:r w:rsidR="007A028C">
        <w:rPr>
          <w:lang w:val="en-GB"/>
        </w:rPr>
        <w:t xml:space="preserve"> in the worst case</w:t>
      </w:r>
      <w:r w:rsidR="00C6606C">
        <w:rPr>
          <w:lang w:val="en-GB"/>
        </w:rPr>
        <w:t xml:space="preserve">, where we </w:t>
      </w:r>
      <w:r w:rsidR="00D97741">
        <w:rPr>
          <w:lang w:val="en-GB"/>
        </w:rPr>
        <w:t>also consider</w:t>
      </w:r>
      <w:r w:rsidR="00C6606C">
        <w:rPr>
          <w:lang w:val="en-GB"/>
        </w:rPr>
        <w:t xml:space="preserve"> UE processing time for TRS </w:t>
      </w:r>
      <w:r w:rsidR="00C563E4">
        <w:rPr>
          <w:lang w:val="en-GB"/>
        </w:rPr>
        <w:t>of</w:t>
      </w:r>
      <w:r w:rsidR="00C6606C">
        <w:rPr>
          <w:lang w:val="en-GB"/>
        </w:rPr>
        <w:t xml:space="preserve"> 2ms. We think the performance impact due to TCI switching is negligible compared with the additional margin </w:t>
      </w:r>
      <w:r w:rsidR="00FA2B72">
        <w:rPr>
          <w:lang w:val="en-GB"/>
        </w:rPr>
        <w:t xml:space="preserve">of 1dB </w:t>
      </w:r>
      <w:r w:rsidR="006C1D53">
        <w:rPr>
          <w:lang w:val="en-GB"/>
        </w:rPr>
        <w:t>we add when</w:t>
      </w:r>
      <w:r w:rsidR="00FA2B72">
        <w:rPr>
          <w:lang w:val="en-GB"/>
        </w:rPr>
        <w:t xml:space="preserve"> RAN4 sets the requirements. </w:t>
      </w:r>
      <w:r w:rsidR="00BC0B80">
        <w:rPr>
          <w:lang w:val="en-GB"/>
        </w:rPr>
        <w:t xml:space="preserve">To make the test setup </w:t>
      </w:r>
      <w:r w:rsidR="00A45B00">
        <w:rPr>
          <w:lang w:val="en-GB"/>
        </w:rPr>
        <w:t xml:space="preserve">and FRC </w:t>
      </w:r>
      <w:r w:rsidR="00BC0B80">
        <w:rPr>
          <w:lang w:val="en-GB"/>
        </w:rPr>
        <w:t xml:space="preserve">simple, we propose to schedule the same MCS </w:t>
      </w:r>
      <w:r w:rsidR="00EA6843">
        <w:rPr>
          <w:lang w:val="en-GB"/>
        </w:rPr>
        <w:t>over the HST-DPS tests.</w:t>
      </w:r>
    </w:p>
    <w:p w14:paraId="37AAE10B" w14:textId="41913C35" w:rsidR="00754592" w:rsidRPr="0071014D" w:rsidRDefault="00754592" w:rsidP="00754592">
      <w:pPr>
        <w:rPr>
          <w:b/>
          <w:bCs/>
        </w:rPr>
      </w:pPr>
      <w:r w:rsidRPr="00411912">
        <w:rPr>
          <w:b/>
          <w:bCs/>
        </w:rPr>
        <w:t>Proposal</w:t>
      </w:r>
      <w:r w:rsidR="00997005">
        <w:rPr>
          <w:b/>
          <w:bCs/>
        </w:rPr>
        <w:t xml:space="preserve"> </w:t>
      </w:r>
      <w:r w:rsidR="002847BA">
        <w:rPr>
          <w:b/>
          <w:bCs/>
        </w:rPr>
        <w:t>3</w:t>
      </w:r>
      <w:r w:rsidRPr="00411912">
        <w:rPr>
          <w:b/>
          <w:bCs/>
        </w:rPr>
        <w:t xml:space="preserve">: </w:t>
      </w:r>
      <w:r w:rsidR="00BC0B80">
        <w:rPr>
          <w:b/>
          <w:bCs/>
        </w:rPr>
        <w:t xml:space="preserve">TE keeps the </w:t>
      </w:r>
      <w:r>
        <w:rPr>
          <w:b/>
          <w:bCs/>
        </w:rPr>
        <w:t xml:space="preserve">PDCCH/PDSCH </w:t>
      </w:r>
      <w:r w:rsidR="00BC0B80">
        <w:rPr>
          <w:b/>
          <w:bCs/>
        </w:rPr>
        <w:t xml:space="preserve">scheduling </w:t>
      </w:r>
      <w:r w:rsidR="00B902D3">
        <w:rPr>
          <w:b/>
          <w:bCs/>
        </w:rPr>
        <w:t xml:space="preserve">with the same MCS </w:t>
      </w:r>
      <w:r w:rsidR="004566A3">
        <w:rPr>
          <w:b/>
          <w:bCs/>
        </w:rPr>
        <w:t xml:space="preserve">(e.g., MCS13) </w:t>
      </w:r>
      <w:r w:rsidR="00BC0B80">
        <w:rPr>
          <w:b/>
          <w:bCs/>
        </w:rPr>
        <w:t>during the period gNB i</w:t>
      </w:r>
      <w:r w:rsidRPr="00411912">
        <w:rPr>
          <w:b/>
          <w:bCs/>
        </w:rPr>
        <w:t>ndicate</w:t>
      </w:r>
      <w:r>
        <w:rPr>
          <w:b/>
          <w:bCs/>
        </w:rPr>
        <w:t>s</w:t>
      </w:r>
      <w:r w:rsidRPr="00411912">
        <w:rPr>
          <w:b/>
          <w:bCs/>
        </w:rPr>
        <w:t xml:space="preserve"> </w:t>
      </w:r>
      <w:r>
        <w:rPr>
          <w:b/>
          <w:bCs/>
        </w:rPr>
        <w:t xml:space="preserve">MAC CE </w:t>
      </w:r>
      <w:r w:rsidRPr="00411912">
        <w:rPr>
          <w:b/>
          <w:bCs/>
        </w:rPr>
        <w:t xml:space="preserve">TCI state switch to the time UE receive the first TRS from the new </w:t>
      </w:r>
      <w:r w:rsidR="00BC0B80">
        <w:rPr>
          <w:b/>
          <w:bCs/>
        </w:rPr>
        <w:t>RRH</w:t>
      </w:r>
      <w:r w:rsidRPr="00411912">
        <w:rPr>
          <w:b/>
          <w:bCs/>
        </w:rPr>
        <w:t>.</w:t>
      </w:r>
      <w:r w:rsidRPr="0071014D">
        <w:rPr>
          <w:b/>
          <w:bCs/>
        </w:rPr>
        <w:t xml:space="preserve"> </w:t>
      </w:r>
    </w:p>
    <w:p w14:paraId="484A8401" w14:textId="6DB6F77F" w:rsidR="00754592" w:rsidRPr="00754592" w:rsidRDefault="00754592" w:rsidP="002B1A28"/>
    <w:p w14:paraId="3334C294" w14:textId="2715F91F" w:rsidR="00706774" w:rsidRPr="00F5003C" w:rsidRDefault="00C46983" w:rsidP="00706774">
      <w:pPr>
        <w:pStyle w:val="Heading1"/>
        <w:rPr>
          <w:lang w:val="en-US"/>
        </w:rPr>
      </w:pPr>
      <w:r>
        <w:rPr>
          <w:lang w:val="en-US"/>
        </w:rPr>
        <w:t>3</w:t>
      </w:r>
      <w:r w:rsidR="00012BDD" w:rsidRPr="00F5003C">
        <w:rPr>
          <w:lang w:val="en-US"/>
        </w:rPr>
        <w:tab/>
      </w:r>
      <w:r w:rsidR="00C27F15" w:rsidRPr="00F5003C">
        <w:rPr>
          <w:lang w:val="en-US"/>
        </w:rPr>
        <w:t>Summary</w:t>
      </w:r>
    </w:p>
    <w:p w14:paraId="006C2189" w14:textId="77777777" w:rsidR="00402843" w:rsidRPr="00DD6E5F" w:rsidRDefault="00402843" w:rsidP="00402843">
      <w:pPr>
        <w:rPr>
          <w:b/>
          <w:bCs/>
        </w:rPr>
      </w:pPr>
      <w:r w:rsidRPr="00987D2D">
        <w:rPr>
          <w:b/>
          <w:bCs/>
        </w:rPr>
        <w:t xml:space="preserve">Proposal </w:t>
      </w:r>
      <w:r>
        <w:rPr>
          <w:b/>
          <w:bCs/>
        </w:rPr>
        <w:t>1</w:t>
      </w:r>
      <w:r w:rsidRPr="00987D2D">
        <w:rPr>
          <w:b/>
          <w:bCs/>
        </w:rPr>
        <w:t>: Set MCS13/Rank2 for HST-DPS.</w:t>
      </w:r>
    </w:p>
    <w:p w14:paraId="4F4F2A75" w14:textId="77777777" w:rsidR="00402843" w:rsidRPr="008F713F" w:rsidRDefault="00402843" w:rsidP="00402843">
      <w:pPr>
        <w:rPr>
          <w:b/>
          <w:bCs/>
        </w:rPr>
      </w:pPr>
      <w:r w:rsidRPr="00987D2D">
        <w:rPr>
          <w:b/>
          <w:bCs/>
        </w:rPr>
        <w:t xml:space="preserve">Proposal </w:t>
      </w:r>
      <w:r>
        <w:rPr>
          <w:b/>
          <w:bCs/>
        </w:rPr>
        <w:t>2</w:t>
      </w:r>
      <w:r w:rsidRPr="00987D2D">
        <w:rPr>
          <w:b/>
          <w:bCs/>
        </w:rPr>
        <w:t xml:space="preserve">: </w:t>
      </w:r>
      <w:r>
        <w:rPr>
          <w:b/>
          <w:bCs/>
        </w:rPr>
        <w:t>N</w:t>
      </w:r>
      <w:r w:rsidRPr="00550FEA">
        <w:rPr>
          <w:b/>
          <w:bCs/>
        </w:rPr>
        <w:t xml:space="preserve">ot schedule </w:t>
      </w:r>
      <w:r>
        <w:rPr>
          <w:b/>
          <w:bCs/>
        </w:rPr>
        <w:t xml:space="preserve">PDSCH </w:t>
      </w:r>
      <w:r w:rsidRPr="00550FEA">
        <w:rPr>
          <w:b/>
          <w:bCs/>
        </w:rPr>
        <w:t>in TDD special slots</w:t>
      </w:r>
      <w:r>
        <w:rPr>
          <w:b/>
          <w:bCs/>
        </w:rPr>
        <w:t xml:space="preserve"> for HST-DPS TDD tests.</w:t>
      </w:r>
    </w:p>
    <w:p w14:paraId="7755560A" w14:textId="77777777" w:rsidR="0060618B" w:rsidRPr="005B73B4" w:rsidRDefault="0060618B" w:rsidP="0060618B">
      <w:pPr>
        <w:rPr>
          <w:b/>
          <w:bCs/>
        </w:rPr>
      </w:pPr>
      <w:r w:rsidRPr="005B73B4">
        <w:rPr>
          <w:b/>
          <w:bCs/>
          <w:lang w:val="en-GB"/>
        </w:rPr>
        <w:t xml:space="preserve">Observation 1: UE cannot decode PDSCH even </w:t>
      </w:r>
      <w:r>
        <w:rPr>
          <w:b/>
          <w:bCs/>
          <w:lang w:val="en-GB"/>
        </w:rPr>
        <w:t xml:space="preserve">with </w:t>
      </w:r>
      <w:r w:rsidRPr="005B73B4">
        <w:rPr>
          <w:b/>
          <w:bCs/>
          <w:lang w:val="en-GB"/>
        </w:rPr>
        <w:t xml:space="preserve">lower MCS such as MCS4 during the period from the time gNB </w:t>
      </w:r>
      <w:r>
        <w:rPr>
          <w:b/>
          <w:bCs/>
          <w:lang w:val="en-GB"/>
        </w:rPr>
        <w:t xml:space="preserve">switches TCIs for PDCCH/PDSCH transmission </w:t>
      </w:r>
      <w:r w:rsidRPr="005B73B4">
        <w:rPr>
          <w:b/>
          <w:bCs/>
          <w:lang w:val="en-GB"/>
        </w:rPr>
        <w:t>to the time UE receive</w:t>
      </w:r>
      <w:r>
        <w:rPr>
          <w:b/>
          <w:bCs/>
          <w:lang w:val="en-GB"/>
        </w:rPr>
        <w:t>s</w:t>
      </w:r>
      <w:r w:rsidRPr="005B73B4">
        <w:rPr>
          <w:b/>
          <w:bCs/>
          <w:lang w:val="en-GB"/>
        </w:rPr>
        <w:t xml:space="preserve"> </w:t>
      </w:r>
      <w:r>
        <w:rPr>
          <w:b/>
          <w:bCs/>
          <w:lang w:val="en-GB"/>
        </w:rPr>
        <w:t xml:space="preserve">the </w:t>
      </w:r>
      <w:r w:rsidRPr="005B73B4">
        <w:rPr>
          <w:b/>
          <w:bCs/>
          <w:lang w:val="en-GB"/>
        </w:rPr>
        <w:t>TRS</w:t>
      </w:r>
      <w:r>
        <w:rPr>
          <w:b/>
          <w:bCs/>
          <w:lang w:val="en-GB"/>
        </w:rPr>
        <w:t xml:space="preserve"> from the new RRH. </w:t>
      </w:r>
      <w:r w:rsidRPr="005B73B4">
        <w:rPr>
          <w:b/>
          <w:bCs/>
          <w:lang w:val="en-GB"/>
        </w:rPr>
        <w:t xml:space="preserve"> </w:t>
      </w:r>
    </w:p>
    <w:p w14:paraId="7E53D990" w14:textId="77777777" w:rsidR="004566A3" w:rsidRPr="0071014D" w:rsidRDefault="004566A3" w:rsidP="004566A3">
      <w:pPr>
        <w:rPr>
          <w:b/>
          <w:bCs/>
        </w:rPr>
      </w:pPr>
      <w:r w:rsidRPr="00411912">
        <w:rPr>
          <w:b/>
          <w:bCs/>
        </w:rPr>
        <w:t>Proposal</w:t>
      </w:r>
      <w:r>
        <w:rPr>
          <w:b/>
          <w:bCs/>
        </w:rPr>
        <w:t xml:space="preserve"> 3</w:t>
      </w:r>
      <w:r w:rsidRPr="00411912">
        <w:rPr>
          <w:b/>
          <w:bCs/>
        </w:rPr>
        <w:t xml:space="preserve">: </w:t>
      </w:r>
      <w:r>
        <w:rPr>
          <w:b/>
          <w:bCs/>
        </w:rPr>
        <w:t>TE keeps the PDCCH/PDSCH scheduling with the same MCS (e.g., MCS13) during the period gNB i</w:t>
      </w:r>
      <w:r w:rsidRPr="00411912">
        <w:rPr>
          <w:b/>
          <w:bCs/>
        </w:rPr>
        <w:t>ndicate</w:t>
      </w:r>
      <w:r>
        <w:rPr>
          <w:b/>
          <w:bCs/>
        </w:rPr>
        <w:t>s</w:t>
      </w:r>
      <w:r w:rsidRPr="00411912">
        <w:rPr>
          <w:b/>
          <w:bCs/>
        </w:rPr>
        <w:t xml:space="preserve"> </w:t>
      </w:r>
      <w:r>
        <w:rPr>
          <w:b/>
          <w:bCs/>
        </w:rPr>
        <w:t xml:space="preserve">MAC CE </w:t>
      </w:r>
      <w:r w:rsidRPr="00411912">
        <w:rPr>
          <w:b/>
          <w:bCs/>
        </w:rPr>
        <w:t xml:space="preserve">TCI state switch to the time UE receive the first TRS from the new </w:t>
      </w:r>
      <w:r>
        <w:rPr>
          <w:b/>
          <w:bCs/>
        </w:rPr>
        <w:t>RRH</w:t>
      </w:r>
      <w:r w:rsidRPr="00411912">
        <w:rPr>
          <w:b/>
          <w:bCs/>
        </w:rPr>
        <w:t>.</w:t>
      </w:r>
      <w:r w:rsidRPr="0071014D">
        <w:rPr>
          <w:b/>
          <w:bCs/>
        </w:rPr>
        <w:t xml:space="preserve"> </w:t>
      </w:r>
    </w:p>
    <w:p w14:paraId="390ECC25" w14:textId="6E5E5020" w:rsidR="005A782E" w:rsidRPr="00F5003C" w:rsidRDefault="005A782E" w:rsidP="005A782E">
      <w:pPr>
        <w:pStyle w:val="Heading1"/>
        <w:rPr>
          <w:lang w:val="en-US"/>
        </w:rPr>
      </w:pPr>
      <w:r w:rsidRPr="00F5003C">
        <w:rPr>
          <w:lang w:val="en-US"/>
        </w:rPr>
        <w:t>References</w:t>
      </w:r>
    </w:p>
    <w:p w14:paraId="162CC44C" w14:textId="390ACB95" w:rsidR="004268FE" w:rsidRPr="00DB5191" w:rsidRDefault="00261D96" w:rsidP="00617C6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3386619"/>
      <w:bookmarkStart w:id="10" w:name="_Ref36759549"/>
      <w:r w:rsidRPr="00DB5191">
        <w:t>R4-</w:t>
      </w:r>
      <w:r w:rsidR="00A64FB1" w:rsidRPr="00DB5191">
        <w:rPr>
          <w:rFonts w:cs="Calibri"/>
        </w:rPr>
        <w:t>20</w:t>
      </w:r>
      <w:r w:rsidR="00562301">
        <w:rPr>
          <w:rFonts w:cs="Calibri"/>
        </w:rPr>
        <w:t>12668</w:t>
      </w:r>
      <w:r w:rsidR="009B01F8" w:rsidRPr="00DB5191">
        <w:t>, “</w:t>
      </w:r>
      <w:r w:rsidR="0045180B" w:rsidRPr="00DB5191">
        <w:t>WF on UE demodulation for NR HST</w:t>
      </w:r>
      <w:r w:rsidR="009B01F8" w:rsidRPr="00DB5191">
        <w:t>”</w:t>
      </w:r>
      <w:r w:rsidR="00C44949" w:rsidRPr="00DB5191">
        <w:t>, CMC</w:t>
      </w:r>
      <w:bookmarkEnd w:id="9"/>
      <w:r w:rsidR="00D35024" w:rsidRPr="00DB5191">
        <w:t>C.</w:t>
      </w:r>
      <w:bookmarkEnd w:id="10"/>
    </w:p>
    <w:p w14:paraId="54C714F6" w14:textId="13C85B00" w:rsidR="00873134" w:rsidRDefault="007C513F" w:rsidP="007C513F">
      <w:pPr>
        <w:pStyle w:val="Heading1"/>
      </w:pPr>
      <w:r>
        <w:t>Appendix</w:t>
      </w:r>
    </w:p>
    <w:tbl>
      <w:tblPr>
        <w:tblStyle w:val="TableGrid"/>
        <w:tblW w:w="9615" w:type="dxa"/>
        <w:tblLook w:val="04A0" w:firstRow="1" w:lastRow="0" w:firstColumn="1" w:lastColumn="0" w:noHBand="0" w:noVBand="1"/>
      </w:tblPr>
      <w:tblGrid>
        <w:gridCol w:w="3195"/>
        <w:gridCol w:w="3195"/>
        <w:gridCol w:w="3225"/>
      </w:tblGrid>
      <w:tr w:rsidR="00FD099E" w:rsidRPr="00FD099E" w14:paraId="67735C00" w14:textId="77777777" w:rsidTr="00E80374">
        <w:tc>
          <w:tcPr>
            <w:tcW w:w="3195" w:type="dxa"/>
            <w:hideMark/>
          </w:tcPr>
          <w:p w14:paraId="2A9F46C2" w14:textId="77777777" w:rsidR="00FD099E" w:rsidRPr="00FD099E" w:rsidRDefault="00FD099E" w:rsidP="00FD099E">
            <w:pPr>
              <w:widowControl/>
              <w:spacing w:after="0" w:line="240" w:lineRule="auto"/>
              <w:jc w:val="center"/>
              <w:textAlignment w:val="baseline"/>
              <w:rPr>
                <w:rFonts w:ascii="Segoe UI" w:eastAsia="Times New Roman" w:hAnsi="Segoe UI" w:cs="Segoe UI"/>
                <w:b/>
                <w:bCs/>
                <w:sz w:val="18"/>
                <w:szCs w:val="18"/>
              </w:rPr>
            </w:pPr>
            <w:r w:rsidRPr="00FD099E">
              <w:rPr>
                <w:rFonts w:ascii="Arial" w:eastAsia="Times New Roman" w:hAnsi="Arial" w:cs="Arial"/>
                <w:b/>
                <w:bCs/>
                <w:sz w:val="18"/>
                <w:szCs w:val="18"/>
              </w:rPr>
              <w:t>Duplex mode </w:t>
            </w:r>
          </w:p>
        </w:tc>
        <w:tc>
          <w:tcPr>
            <w:tcW w:w="3195" w:type="dxa"/>
            <w:hideMark/>
          </w:tcPr>
          <w:p w14:paraId="3B6A3D2B" w14:textId="77777777" w:rsidR="00FD099E" w:rsidRPr="00FD099E" w:rsidRDefault="00FD099E" w:rsidP="00FD099E">
            <w:pPr>
              <w:widowControl/>
              <w:spacing w:after="0" w:line="240" w:lineRule="auto"/>
              <w:jc w:val="center"/>
              <w:textAlignment w:val="baseline"/>
              <w:rPr>
                <w:rFonts w:ascii="Segoe UI" w:eastAsia="Times New Roman" w:hAnsi="Segoe UI" w:cs="Segoe UI"/>
                <w:b/>
                <w:bCs/>
                <w:sz w:val="18"/>
                <w:szCs w:val="18"/>
              </w:rPr>
            </w:pPr>
            <w:r w:rsidRPr="00FD099E">
              <w:rPr>
                <w:rFonts w:ascii="Arial" w:eastAsia="Times New Roman" w:hAnsi="Arial" w:cs="Arial"/>
                <w:b/>
                <w:bCs/>
                <w:sz w:val="18"/>
                <w:szCs w:val="18"/>
              </w:rPr>
              <w:t>FDD </w:t>
            </w:r>
          </w:p>
        </w:tc>
        <w:tc>
          <w:tcPr>
            <w:tcW w:w="3225" w:type="dxa"/>
            <w:hideMark/>
          </w:tcPr>
          <w:p w14:paraId="75B97967" w14:textId="77777777" w:rsidR="00FD099E" w:rsidRPr="00FD099E" w:rsidRDefault="00FD099E" w:rsidP="00FD099E">
            <w:pPr>
              <w:widowControl/>
              <w:spacing w:after="0" w:line="240" w:lineRule="auto"/>
              <w:jc w:val="center"/>
              <w:textAlignment w:val="baseline"/>
              <w:rPr>
                <w:rFonts w:ascii="Segoe UI" w:eastAsia="Times New Roman" w:hAnsi="Segoe UI" w:cs="Segoe UI"/>
                <w:b/>
                <w:bCs/>
                <w:sz w:val="18"/>
                <w:szCs w:val="18"/>
              </w:rPr>
            </w:pPr>
            <w:r w:rsidRPr="00FD099E">
              <w:rPr>
                <w:rFonts w:ascii="Arial" w:eastAsia="Times New Roman" w:hAnsi="Arial" w:cs="Arial"/>
                <w:b/>
                <w:bCs/>
                <w:sz w:val="18"/>
                <w:szCs w:val="18"/>
              </w:rPr>
              <w:t>TDD </w:t>
            </w:r>
          </w:p>
        </w:tc>
      </w:tr>
      <w:tr w:rsidR="00FD099E" w:rsidRPr="00FD099E" w14:paraId="1E36D1F7" w14:textId="77777777" w:rsidTr="00E80374">
        <w:tc>
          <w:tcPr>
            <w:tcW w:w="3195" w:type="dxa"/>
            <w:hideMark/>
          </w:tcPr>
          <w:p w14:paraId="4F9D684E"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TDD UL/DL configuration </w:t>
            </w:r>
          </w:p>
        </w:tc>
        <w:tc>
          <w:tcPr>
            <w:tcW w:w="3195" w:type="dxa"/>
            <w:hideMark/>
          </w:tcPr>
          <w:p w14:paraId="64B75F49"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N/A </w:t>
            </w:r>
          </w:p>
        </w:tc>
        <w:tc>
          <w:tcPr>
            <w:tcW w:w="3225" w:type="dxa"/>
            <w:hideMark/>
          </w:tcPr>
          <w:p w14:paraId="5424AE12" w14:textId="0128EF23" w:rsidR="00FD099E" w:rsidRPr="00FD099E" w:rsidRDefault="00FD099E" w:rsidP="00571CA0">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FR1.30-1 (7DS2U, 6D+4G+4U) </w:t>
            </w:r>
          </w:p>
        </w:tc>
      </w:tr>
      <w:tr w:rsidR="00FD099E" w:rsidRPr="00FD099E" w14:paraId="1763C2C9" w14:textId="77777777" w:rsidTr="00E80374">
        <w:tc>
          <w:tcPr>
            <w:tcW w:w="3195" w:type="dxa"/>
            <w:hideMark/>
          </w:tcPr>
          <w:p w14:paraId="61390EEE"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lastRenderedPageBreak/>
              <w:t> </w:t>
            </w:r>
          </w:p>
        </w:tc>
        <w:tc>
          <w:tcPr>
            <w:tcW w:w="6420" w:type="dxa"/>
            <w:gridSpan w:val="2"/>
            <w:hideMark/>
          </w:tcPr>
          <w:p w14:paraId="64FEA098"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b/>
                <w:bCs/>
                <w:sz w:val="18"/>
                <w:szCs w:val="18"/>
              </w:rPr>
              <w:t>Common serving cell parameters</w:t>
            </w:r>
            <w:r w:rsidRPr="00FD099E">
              <w:rPr>
                <w:rFonts w:ascii="Arial" w:eastAsia="Times New Roman" w:hAnsi="Arial" w:cs="Arial"/>
                <w:sz w:val="18"/>
                <w:szCs w:val="18"/>
              </w:rPr>
              <w:t> </w:t>
            </w:r>
          </w:p>
        </w:tc>
      </w:tr>
      <w:tr w:rsidR="00FD099E" w:rsidRPr="00FD099E" w14:paraId="592BED8E" w14:textId="77777777" w:rsidTr="00E80374">
        <w:tc>
          <w:tcPr>
            <w:tcW w:w="3195" w:type="dxa"/>
            <w:hideMark/>
          </w:tcPr>
          <w:p w14:paraId="69344B25"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Physical Cell ID </w:t>
            </w:r>
          </w:p>
        </w:tc>
        <w:tc>
          <w:tcPr>
            <w:tcW w:w="6420" w:type="dxa"/>
            <w:gridSpan w:val="2"/>
            <w:hideMark/>
          </w:tcPr>
          <w:p w14:paraId="1633B824"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0 </w:t>
            </w:r>
          </w:p>
        </w:tc>
      </w:tr>
      <w:tr w:rsidR="00FD099E" w:rsidRPr="00FD099E" w14:paraId="51155643" w14:textId="77777777" w:rsidTr="00E80374">
        <w:tc>
          <w:tcPr>
            <w:tcW w:w="3195" w:type="dxa"/>
            <w:hideMark/>
          </w:tcPr>
          <w:p w14:paraId="05454E6F"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SSB position in burst  </w:t>
            </w:r>
          </w:p>
        </w:tc>
        <w:tc>
          <w:tcPr>
            <w:tcW w:w="6420" w:type="dxa"/>
            <w:gridSpan w:val="2"/>
            <w:hideMark/>
          </w:tcPr>
          <w:p w14:paraId="4EDEB6BD"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First SSB in Slot #0 </w:t>
            </w:r>
          </w:p>
        </w:tc>
      </w:tr>
      <w:tr w:rsidR="00FD099E" w:rsidRPr="00FD099E" w14:paraId="7B18DFEE" w14:textId="77777777" w:rsidTr="00E80374">
        <w:tc>
          <w:tcPr>
            <w:tcW w:w="3195" w:type="dxa"/>
            <w:hideMark/>
          </w:tcPr>
          <w:p w14:paraId="3A9B2DDE"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SSB periodicity  </w:t>
            </w:r>
          </w:p>
        </w:tc>
        <w:tc>
          <w:tcPr>
            <w:tcW w:w="6420" w:type="dxa"/>
            <w:gridSpan w:val="2"/>
            <w:hideMark/>
          </w:tcPr>
          <w:p w14:paraId="6E3B7C35"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20ms </w:t>
            </w:r>
          </w:p>
        </w:tc>
      </w:tr>
      <w:tr w:rsidR="00FD099E" w:rsidRPr="00FD099E" w14:paraId="4CDC90ED" w14:textId="77777777" w:rsidTr="00E80374">
        <w:tc>
          <w:tcPr>
            <w:tcW w:w="3195" w:type="dxa"/>
            <w:hideMark/>
          </w:tcPr>
          <w:p w14:paraId="0453B636"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Transmit TRP of SSB </w:t>
            </w:r>
          </w:p>
        </w:tc>
        <w:tc>
          <w:tcPr>
            <w:tcW w:w="6420" w:type="dxa"/>
            <w:gridSpan w:val="2"/>
            <w:hideMark/>
          </w:tcPr>
          <w:p w14:paraId="01F270C3" w14:textId="2047B1BB"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TRP</w:t>
            </w:r>
            <w:r>
              <w:rPr>
                <w:rFonts w:ascii="Arial" w:eastAsia="Times New Roman" w:hAnsi="Arial" w:cs="Arial"/>
                <w:sz w:val="18"/>
                <w:szCs w:val="18"/>
              </w:rPr>
              <w:t>#(2k)</w:t>
            </w:r>
            <w:r w:rsidRPr="00FD099E">
              <w:rPr>
                <w:rFonts w:ascii="Arial" w:eastAsia="Times New Roman" w:hAnsi="Arial" w:cs="Arial"/>
                <w:sz w:val="18"/>
                <w:szCs w:val="18"/>
              </w:rPr>
              <w:t>  </w:t>
            </w:r>
          </w:p>
        </w:tc>
      </w:tr>
      <w:tr w:rsidR="00FD099E" w:rsidRPr="00FD099E" w14:paraId="61816AA8" w14:textId="77777777" w:rsidTr="00E80374">
        <w:tc>
          <w:tcPr>
            <w:tcW w:w="3195" w:type="dxa"/>
            <w:hideMark/>
          </w:tcPr>
          <w:p w14:paraId="44B0B4C2"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 </w:t>
            </w:r>
          </w:p>
        </w:tc>
        <w:tc>
          <w:tcPr>
            <w:tcW w:w="6420" w:type="dxa"/>
            <w:gridSpan w:val="2"/>
            <w:hideMark/>
          </w:tcPr>
          <w:p w14:paraId="4A134D18"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b/>
                <w:bCs/>
                <w:sz w:val="18"/>
                <w:szCs w:val="18"/>
              </w:rPr>
              <w:t>TRS#1 (configuration for TCI state #1)</w:t>
            </w:r>
            <w:r w:rsidRPr="00FD099E">
              <w:rPr>
                <w:rFonts w:ascii="Arial" w:eastAsia="Times New Roman" w:hAnsi="Arial" w:cs="Arial"/>
                <w:sz w:val="18"/>
                <w:szCs w:val="18"/>
              </w:rPr>
              <w:t> </w:t>
            </w:r>
          </w:p>
        </w:tc>
      </w:tr>
      <w:tr w:rsidR="00FD099E" w:rsidRPr="00FD099E" w14:paraId="0D054AF7" w14:textId="77777777" w:rsidTr="00E80374">
        <w:tc>
          <w:tcPr>
            <w:tcW w:w="3195" w:type="dxa"/>
            <w:hideMark/>
          </w:tcPr>
          <w:p w14:paraId="3CE5A02C"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Transmit TRP </w:t>
            </w:r>
          </w:p>
        </w:tc>
        <w:tc>
          <w:tcPr>
            <w:tcW w:w="6420" w:type="dxa"/>
            <w:gridSpan w:val="2"/>
            <w:hideMark/>
          </w:tcPr>
          <w:p w14:paraId="503E9C76" w14:textId="7033AC5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TRP#</w:t>
            </w:r>
            <w:r>
              <w:rPr>
                <w:rFonts w:ascii="Arial" w:eastAsia="Times New Roman" w:hAnsi="Arial" w:cs="Arial"/>
                <w:sz w:val="18"/>
                <w:szCs w:val="18"/>
              </w:rPr>
              <w:t>(2</w:t>
            </w:r>
            <w:r w:rsidR="00ED4FB3">
              <w:rPr>
                <w:rFonts w:ascii="Arial" w:eastAsia="Times New Roman" w:hAnsi="Arial" w:cs="Arial"/>
                <w:sz w:val="18"/>
                <w:szCs w:val="18"/>
              </w:rPr>
              <w:t>k</w:t>
            </w:r>
            <w:r>
              <w:rPr>
                <w:rFonts w:ascii="Arial" w:eastAsia="Times New Roman" w:hAnsi="Arial" w:cs="Arial"/>
                <w:sz w:val="18"/>
                <w:szCs w:val="18"/>
              </w:rPr>
              <w:t>)</w:t>
            </w:r>
            <w:r w:rsidRPr="00FD099E">
              <w:rPr>
                <w:rFonts w:ascii="Arial" w:eastAsia="Times New Roman" w:hAnsi="Arial" w:cs="Arial"/>
                <w:sz w:val="18"/>
                <w:szCs w:val="18"/>
              </w:rPr>
              <w:t> </w:t>
            </w:r>
          </w:p>
        </w:tc>
      </w:tr>
      <w:tr w:rsidR="00FD099E" w:rsidRPr="00FD099E" w14:paraId="7383060E" w14:textId="77777777" w:rsidTr="00E80374">
        <w:tc>
          <w:tcPr>
            <w:tcW w:w="3195" w:type="dxa"/>
            <w:hideMark/>
          </w:tcPr>
          <w:p w14:paraId="1F198F05"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CSI-RS periodicity </w:t>
            </w:r>
          </w:p>
        </w:tc>
        <w:tc>
          <w:tcPr>
            <w:tcW w:w="3195" w:type="dxa"/>
            <w:hideMark/>
          </w:tcPr>
          <w:p w14:paraId="32906984" w14:textId="6E8ECCC4"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1</w:t>
            </w:r>
            <w:r w:rsidRPr="00FD099E">
              <w:rPr>
                <w:rFonts w:ascii="Arial" w:eastAsia="Times New Roman" w:hAnsi="Arial" w:cs="Arial"/>
                <w:sz w:val="18"/>
                <w:szCs w:val="18"/>
              </w:rPr>
              <w:t>0 slots </w:t>
            </w:r>
          </w:p>
        </w:tc>
        <w:tc>
          <w:tcPr>
            <w:tcW w:w="3225" w:type="dxa"/>
            <w:hideMark/>
          </w:tcPr>
          <w:p w14:paraId="692CB75B" w14:textId="5D5F4888"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20</w:t>
            </w:r>
            <w:r w:rsidRPr="00FD099E">
              <w:rPr>
                <w:rFonts w:ascii="Arial" w:eastAsia="Times New Roman" w:hAnsi="Arial" w:cs="Arial"/>
                <w:sz w:val="18"/>
                <w:szCs w:val="18"/>
              </w:rPr>
              <w:t xml:space="preserve"> slots </w:t>
            </w:r>
          </w:p>
        </w:tc>
      </w:tr>
      <w:tr w:rsidR="00FD099E" w:rsidRPr="00FD099E" w14:paraId="547BB236" w14:textId="77777777" w:rsidTr="00E80374">
        <w:tc>
          <w:tcPr>
            <w:tcW w:w="3195" w:type="dxa"/>
            <w:hideMark/>
          </w:tcPr>
          <w:p w14:paraId="048C4BCA"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CSI-RS offset </w:t>
            </w:r>
          </w:p>
        </w:tc>
        <w:tc>
          <w:tcPr>
            <w:tcW w:w="3195" w:type="dxa"/>
            <w:hideMark/>
          </w:tcPr>
          <w:p w14:paraId="15442BDF" w14:textId="6BF11B59" w:rsidR="00FD099E" w:rsidRPr="00FD099E" w:rsidRDefault="00BD1E24"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1</w:t>
            </w:r>
            <w:r w:rsidR="00FD099E" w:rsidRPr="00FD099E">
              <w:rPr>
                <w:rFonts w:ascii="Arial" w:eastAsia="Times New Roman" w:hAnsi="Arial" w:cs="Arial"/>
                <w:sz w:val="18"/>
                <w:szCs w:val="18"/>
              </w:rPr>
              <w:t xml:space="preserve"> for CSI-RS resources 1 and 2 </w:t>
            </w:r>
          </w:p>
          <w:p w14:paraId="7353D948" w14:textId="47C0B389" w:rsidR="00FD099E" w:rsidRPr="00FD099E" w:rsidRDefault="00BD1E24"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2</w:t>
            </w:r>
            <w:r w:rsidR="00FD099E" w:rsidRPr="00FD099E">
              <w:rPr>
                <w:rFonts w:ascii="Arial" w:eastAsia="Times New Roman" w:hAnsi="Arial" w:cs="Arial"/>
                <w:sz w:val="18"/>
                <w:szCs w:val="18"/>
              </w:rPr>
              <w:t xml:space="preserve"> for CSI-RS resources 3 and 4 </w:t>
            </w:r>
          </w:p>
        </w:tc>
        <w:tc>
          <w:tcPr>
            <w:tcW w:w="3225" w:type="dxa"/>
            <w:hideMark/>
          </w:tcPr>
          <w:p w14:paraId="72C3A619" w14:textId="5592FF84" w:rsidR="00FD099E" w:rsidRPr="00FD099E" w:rsidRDefault="0097013E"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1</w:t>
            </w:r>
            <w:r w:rsidR="00FD099E" w:rsidRPr="00FD099E">
              <w:rPr>
                <w:rFonts w:ascii="Arial" w:eastAsia="Times New Roman" w:hAnsi="Arial" w:cs="Arial"/>
                <w:sz w:val="18"/>
                <w:szCs w:val="18"/>
              </w:rPr>
              <w:t xml:space="preserve"> for CSI-RS resources 1 and 2 </w:t>
            </w:r>
          </w:p>
          <w:p w14:paraId="56C81287" w14:textId="3E36EF2E" w:rsidR="00FD099E" w:rsidRPr="00FD099E" w:rsidRDefault="0097013E"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2</w:t>
            </w:r>
            <w:r w:rsidR="00FD099E" w:rsidRPr="00FD099E">
              <w:rPr>
                <w:rFonts w:ascii="Arial" w:eastAsia="Times New Roman" w:hAnsi="Arial" w:cs="Arial"/>
                <w:sz w:val="18"/>
                <w:szCs w:val="18"/>
              </w:rPr>
              <w:t xml:space="preserve"> for CSI-RS resources 3 and 4 </w:t>
            </w:r>
          </w:p>
        </w:tc>
      </w:tr>
      <w:tr w:rsidR="00FD099E" w:rsidRPr="00FD099E" w14:paraId="01870069" w14:textId="77777777" w:rsidTr="00E80374">
        <w:tc>
          <w:tcPr>
            <w:tcW w:w="3195" w:type="dxa"/>
            <w:hideMark/>
          </w:tcPr>
          <w:p w14:paraId="2870B469"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Density </w:t>
            </w:r>
          </w:p>
        </w:tc>
        <w:tc>
          <w:tcPr>
            <w:tcW w:w="3195" w:type="dxa"/>
            <w:hideMark/>
          </w:tcPr>
          <w:p w14:paraId="06C5DE1D"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3 </w:t>
            </w:r>
          </w:p>
        </w:tc>
        <w:tc>
          <w:tcPr>
            <w:tcW w:w="3225" w:type="dxa"/>
            <w:hideMark/>
          </w:tcPr>
          <w:p w14:paraId="6FE6BA53"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3 </w:t>
            </w:r>
          </w:p>
        </w:tc>
      </w:tr>
      <w:tr w:rsidR="00FD099E" w:rsidRPr="00FD099E" w14:paraId="0B0F84C0" w14:textId="77777777" w:rsidTr="00E80374">
        <w:tc>
          <w:tcPr>
            <w:tcW w:w="3195" w:type="dxa"/>
            <w:hideMark/>
          </w:tcPr>
          <w:p w14:paraId="3327722B"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First subcarrier index in the PRB used for CSI-RS </w:t>
            </w:r>
          </w:p>
        </w:tc>
        <w:tc>
          <w:tcPr>
            <w:tcW w:w="3195" w:type="dxa"/>
            <w:hideMark/>
          </w:tcPr>
          <w:p w14:paraId="0B53B40B"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k0=0 </w:t>
            </w:r>
          </w:p>
        </w:tc>
        <w:tc>
          <w:tcPr>
            <w:tcW w:w="3225" w:type="dxa"/>
            <w:hideMark/>
          </w:tcPr>
          <w:p w14:paraId="252EAF80"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k0=0 </w:t>
            </w:r>
          </w:p>
        </w:tc>
      </w:tr>
      <w:tr w:rsidR="00FD099E" w:rsidRPr="00FD099E" w14:paraId="4378BD46" w14:textId="77777777" w:rsidTr="00E80374">
        <w:tc>
          <w:tcPr>
            <w:tcW w:w="3195" w:type="dxa"/>
            <w:hideMark/>
          </w:tcPr>
          <w:p w14:paraId="6D648144"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First OFDM symbol in the PRB used for CSI-RS </w:t>
            </w:r>
          </w:p>
        </w:tc>
        <w:tc>
          <w:tcPr>
            <w:tcW w:w="3195" w:type="dxa"/>
            <w:hideMark/>
          </w:tcPr>
          <w:p w14:paraId="43C00926"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l0 = 6 for CSI-RS resources 1 and 3 </w:t>
            </w:r>
          </w:p>
          <w:p w14:paraId="392BC734" w14:textId="7EE77B30"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l0 = 10 for CSI-RS resources 2 and 4</w:t>
            </w:r>
          </w:p>
        </w:tc>
        <w:tc>
          <w:tcPr>
            <w:tcW w:w="3225" w:type="dxa"/>
            <w:hideMark/>
          </w:tcPr>
          <w:p w14:paraId="5F85EBE8"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l0 = 6 for CSI-RS resources 1 and 3 </w:t>
            </w:r>
          </w:p>
          <w:p w14:paraId="2FB81134"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l0 = 10 for CSI-RS resources 2 and 4 </w:t>
            </w:r>
          </w:p>
        </w:tc>
      </w:tr>
      <w:tr w:rsidR="00FD099E" w:rsidRPr="00FD099E" w14:paraId="5DB419A1" w14:textId="77777777" w:rsidTr="00E80374">
        <w:tc>
          <w:tcPr>
            <w:tcW w:w="3195" w:type="dxa"/>
            <w:hideMark/>
          </w:tcPr>
          <w:p w14:paraId="0A0207EA"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QCL Info </w:t>
            </w:r>
          </w:p>
        </w:tc>
        <w:tc>
          <w:tcPr>
            <w:tcW w:w="3195" w:type="dxa"/>
            <w:hideMark/>
          </w:tcPr>
          <w:p w14:paraId="0AF65B8D"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TCI state #0 </w:t>
            </w:r>
          </w:p>
        </w:tc>
        <w:tc>
          <w:tcPr>
            <w:tcW w:w="3225" w:type="dxa"/>
            <w:hideMark/>
          </w:tcPr>
          <w:p w14:paraId="2822E4E6"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TCI state #0 </w:t>
            </w:r>
          </w:p>
        </w:tc>
      </w:tr>
      <w:tr w:rsidR="00FD099E" w:rsidRPr="00FD099E" w14:paraId="705AAEBC" w14:textId="77777777" w:rsidTr="00E80374">
        <w:tc>
          <w:tcPr>
            <w:tcW w:w="3195" w:type="dxa"/>
            <w:hideMark/>
          </w:tcPr>
          <w:p w14:paraId="614819AA"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 </w:t>
            </w:r>
          </w:p>
        </w:tc>
        <w:tc>
          <w:tcPr>
            <w:tcW w:w="6420" w:type="dxa"/>
            <w:gridSpan w:val="2"/>
            <w:hideMark/>
          </w:tcPr>
          <w:p w14:paraId="260D8958"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b/>
                <w:bCs/>
                <w:sz w:val="18"/>
                <w:szCs w:val="18"/>
              </w:rPr>
              <w:t>TRS#2 (configuration for TCI state #2)</w:t>
            </w:r>
            <w:r w:rsidRPr="00FD099E">
              <w:rPr>
                <w:rFonts w:ascii="Arial" w:eastAsia="Times New Roman" w:hAnsi="Arial" w:cs="Arial"/>
                <w:sz w:val="18"/>
                <w:szCs w:val="18"/>
              </w:rPr>
              <w:t> </w:t>
            </w:r>
          </w:p>
        </w:tc>
      </w:tr>
      <w:tr w:rsidR="00FD099E" w:rsidRPr="00FD099E" w14:paraId="1E91A69A" w14:textId="77777777" w:rsidTr="00E80374">
        <w:tc>
          <w:tcPr>
            <w:tcW w:w="3195" w:type="dxa"/>
            <w:hideMark/>
          </w:tcPr>
          <w:p w14:paraId="61EE6439"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Transmit TRP </w:t>
            </w:r>
          </w:p>
        </w:tc>
        <w:tc>
          <w:tcPr>
            <w:tcW w:w="6420" w:type="dxa"/>
            <w:gridSpan w:val="2"/>
            <w:hideMark/>
          </w:tcPr>
          <w:p w14:paraId="1187B75A" w14:textId="6D2A1124"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TRP#</w:t>
            </w:r>
            <w:r w:rsidR="00E80374">
              <w:rPr>
                <w:rFonts w:ascii="Arial" w:eastAsia="Times New Roman" w:hAnsi="Arial" w:cs="Arial"/>
                <w:sz w:val="18"/>
                <w:szCs w:val="18"/>
              </w:rPr>
              <w:t>(</w:t>
            </w:r>
            <w:r w:rsidRPr="00FD099E">
              <w:rPr>
                <w:rFonts w:ascii="Arial" w:eastAsia="Times New Roman" w:hAnsi="Arial" w:cs="Arial"/>
                <w:sz w:val="18"/>
                <w:szCs w:val="18"/>
              </w:rPr>
              <w:t>2</w:t>
            </w:r>
            <w:r w:rsidR="00E80374">
              <w:rPr>
                <w:rFonts w:ascii="Arial" w:eastAsia="Times New Roman" w:hAnsi="Arial" w:cs="Arial"/>
                <w:sz w:val="18"/>
                <w:szCs w:val="18"/>
              </w:rPr>
              <w:t>k+1)</w:t>
            </w:r>
            <w:r w:rsidRPr="00FD099E">
              <w:rPr>
                <w:rFonts w:ascii="Arial" w:eastAsia="Times New Roman" w:hAnsi="Arial" w:cs="Arial"/>
                <w:sz w:val="18"/>
                <w:szCs w:val="18"/>
              </w:rPr>
              <w:t> </w:t>
            </w:r>
          </w:p>
        </w:tc>
      </w:tr>
      <w:tr w:rsidR="00FD099E" w:rsidRPr="00FD099E" w14:paraId="384C701D" w14:textId="77777777" w:rsidTr="00E80374">
        <w:tc>
          <w:tcPr>
            <w:tcW w:w="3195" w:type="dxa"/>
            <w:hideMark/>
          </w:tcPr>
          <w:p w14:paraId="54B1308B"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CSI-RS periodicity </w:t>
            </w:r>
          </w:p>
        </w:tc>
        <w:tc>
          <w:tcPr>
            <w:tcW w:w="3195" w:type="dxa"/>
            <w:hideMark/>
          </w:tcPr>
          <w:p w14:paraId="2CA03317" w14:textId="65EAB353" w:rsidR="00FD099E" w:rsidRPr="00FD099E" w:rsidRDefault="00ED4FB3"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10</w:t>
            </w:r>
            <w:r w:rsidR="00FD099E" w:rsidRPr="00FD099E">
              <w:rPr>
                <w:rFonts w:ascii="Arial" w:eastAsia="Times New Roman" w:hAnsi="Arial" w:cs="Arial"/>
                <w:sz w:val="18"/>
                <w:szCs w:val="18"/>
              </w:rPr>
              <w:t xml:space="preserve"> slots </w:t>
            </w:r>
          </w:p>
        </w:tc>
        <w:tc>
          <w:tcPr>
            <w:tcW w:w="3225" w:type="dxa"/>
            <w:hideMark/>
          </w:tcPr>
          <w:p w14:paraId="18D4D718" w14:textId="687B86AE" w:rsidR="00FD099E" w:rsidRPr="00FD099E" w:rsidRDefault="00ED4FB3"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2</w:t>
            </w:r>
            <w:r w:rsidR="00FD099E" w:rsidRPr="00FD099E">
              <w:rPr>
                <w:rFonts w:ascii="Arial" w:eastAsia="Times New Roman" w:hAnsi="Arial" w:cs="Arial"/>
                <w:sz w:val="18"/>
                <w:szCs w:val="18"/>
              </w:rPr>
              <w:t>0 slots </w:t>
            </w:r>
          </w:p>
        </w:tc>
      </w:tr>
      <w:tr w:rsidR="00FD099E" w:rsidRPr="00FD099E" w14:paraId="6AC10E82" w14:textId="77777777" w:rsidTr="00E80374">
        <w:tc>
          <w:tcPr>
            <w:tcW w:w="3195" w:type="dxa"/>
            <w:hideMark/>
          </w:tcPr>
          <w:p w14:paraId="6775CB72"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CSI-RS offset </w:t>
            </w:r>
          </w:p>
        </w:tc>
        <w:tc>
          <w:tcPr>
            <w:tcW w:w="3195" w:type="dxa"/>
            <w:hideMark/>
          </w:tcPr>
          <w:p w14:paraId="2D0AB61F" w14:textId="46B45F2B"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1 for CSI-RS resources 1 and 2 </w:t>
            </w:r>
          </w:p>
          <w:p w14:paraId="0EF997B6" w14:textId="1271AD1A" w:rsidR="00FD099E" w:rsidRPr="00FD099E" w:rsidRDefault="00BD1E24"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2</w:t>
            </w:r>
            <w:r w:rsidR="00FD099E" w:rsidRPr="00FD099E">
              <w:rPr>
                <w:rFonts w:ascii="Arial" w:eastAsia="Times New Roman" w:hAnsi="Arial" w:cs="Arial"/>
                <w:sz w:val="18"/>
                <w:szCs w:val="18"/>
              </w:rPr>
              <w:t xml:space="preserve"> for CSI-RS resources 3 and 4 </w:t>
            </w:r>
          </w:p>
        </w:tc>
        <w:tc>
          <w:tcPr>
            <w:tcW w:w="3225" w:type="dxa"/>
            <w:hideMark/>
          </w:tcPr>
          <w:p w14:paraId="183DC96E" w14:textId="0DB9F811" w:rsidR="00FD099E" w:rsidRPr="00FD099E" w:rsidRDefault="0097013E"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1</w:t>
            </w:r>
            <w:r w:rsidR="00FD099E" w:rsidRPr="00FD099E">
              <w:rPr>
                <w:rFonts w:ascii="Arial" w:eastAsia="Times New Roman" w:hAnsi="Arial" w:cs="Arial"/>
                <w:sz w:val="18"/>
                <w:szCs w:val="18"/>
              </w:rPr>
              <w:t xml:space="preserve"> for CSI-RS resources 1 and 2 </w:t>
            </w:r>
          </w:p>
          <w:p w14:paraId="1565502A" w14:textId="07958961" w:rsidR="00FD099E" w:rsidRPr="00FD099E" w:rsidRDefault="0097013E" w:rsidP="00FD099E">
            <w:pPr>
              <w:widowControl/>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rPr>
              <w:t>2</w:t>
            </w:r>
            <w:r w:rsidR="00FD099E" w:rsidRPr="00FD099E">
              <w:rPr>
                <w:rFonts w:ascii="Arial" w:eastAsia="Times New Roman" w:hAnsi="Arial" w:cs="Arial"/>
                <w:sz w:val="18"/>
                <w:szCs w:val="18"/>
              </w:rPr>
              <w:t xml:space="preserve"> for CSI-RS resources 3 and 4 </w:t>
            </w:r>
          </w:p>
        </w:tc>
      </w:tr>
      <w:tr w:rsidR="00FD099E" w:rsidRPr="00FD099E" w14:paraId="367C7413" w14:textId="77777777" w:rsidTr="00E80374">
        <w:tc>
          <w:tcPr>
            <w:tcW w:w="3195" w:type="dxa"/>
            <w:hideMark/>
          </w:tcPr>
          <w:p w14:paraId="0B56745C"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Density </w:t>
            </w:r>
          </w:p>
        </w:tc>
        <w:tc>
          <w:tcPr>
            <w:tcW w:w="3195" w:type="dxa"/>
            <w:hideMark/>
          </w:tcPr>
          <w:p w14:paraId="0EBAACD1"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3 </w:t>
            </w:r>
          </w:p>
        </w:tc>
        <w:tc>
          <w:tcPr>
            <w:tcW w:w="3225" w:type="dxa"/>
            <w:hideMark/>
          </w:tcPr>
          <w:p w14:paraId="2A8474AA"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3 </w:t>
            </w:r>
          </w:p>
        </w:tc>
      </w:tr>
      <w:tr w:rsidR="00FD099E" w:rsidRPr="00FD099E" w14:paraId="031B28D2" w14:textId="77777777" w:rsidTr="00E80374">
        <w:tc>
          <w:tcPr>
            <w:tcW w:w="3195" w:type="dxa"/>
            <w:hideMark/>
          </w:tcPr>
          <w:p w14:paraId="5F7DE055"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First subcarrier index in the PRB used for CSI-RS </w:t>
            </w:r>
          </w:p>
        </w:tc>
        <w:tc>
          <w:tcPr>
            <w:tcW w:w="3195" w:type="dxa"/>
            <w:hideMark/>
          </w:tcPr>
          <w:p w14:paraId="7B13F823"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k0=1 (Baseline, Non-colliding) </w:t>
            </w:r>
          </w:p>
          <w:p w14:paraId="4823600F"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k0=0 (FFS, Colliding) </w:t>
            </w:r>
          </w:p>
        </w:tc>
        <w:tc>
          <w:tcPr>
            <w:tcW w:w="3225" w:type="dxa"/>
            <w:hideMark/>
          </w:tcPr>
          <w:p w14:paraId="1028F758"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k0=1 (Baseline, Non-colliding) </w:t>
            </w:r>
          </w:p>
          <w:p w14:paraId="0EA5A0EC"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k0=0 (FFS, Colliding) </w:t>
            </w:r>
          </w:p>
        </w:tc>
      </w:tr>
      <w:tr w:rsidR="00FD099E" w:rsidRPr="00FD099E" w14:paraId="45F4D378" w14:textId="77777777" w:rsidTr="00E80374">
        <w:tc>
          <w:tcPr>
            <w:tcW w:w="3195" w:type="dxa"/>
            <w:hideMark/>
          </w:tcPr>
          <w:p w14:paraId="43F9C4C6"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First OFDM symbol in the PRB used for CSI-RS </w:t>
            </w:r>
          </w:p>
        </w:tc>
        <w:tc>
          <w:tcPr>
            <w:tcW w:w="3195" w:type="dxa"/>
            <w:hideMark/>
          </w:tcPr>
          <w:p w14:paraId="5FFEBA85"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l0 = 6 for CSI-RS resources 1 and 3 </w:t>
            </w:r>
          </w:p>
          <w:p w14:paraId="4A4661F3"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l0 = 10 for CSI-RS resources 2 and 4 </w:t>
            </w:r>
          </w:p>
        </w:tc>
        <w:tc>
          <w:tcPr>
            <w:tcW w:w="3225" w:type="dxa"/>
            <w:hideMark/>
          </w:tcPr>
          <w:p w14:paraId="092874C2"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l0 = 6 for CSI-RS resources 1 and 3 </w:t>
            </w:r>
          </w:p>
          <w:p w14:paraId="7013E2E8"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l0 = 10 for CSI-RS resources 2 and 4 </w:t>
            </w:r>
          </w:p>
        </w:tc>
      </w:tr>
      <w:tr w:rsidR="00FD099E" w:rsidRPr="00FD099E" w14:paraId="21E62AB1" w14:textId="77777777" w:rsidTr="00E80374">
        <w:tc>
          <w:tcPr>
            <w:tcW w:w="3195" w:type="dxa"/>
            <w:hideMark/>
          </w:tcPr>
          <w:p w14:paraId="5C617FBA"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QCL Info </w:t>
            </w:r>
          </w:p>
        </w:tc>
        <w:tc>
          <w:tcPr>
            <w:tcW w:w="3195" w:type="dxa"/>
            <w:hideMark/>
          </w:tcPr>
          <w:p w14:paraId="236DFA4F"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TCI state #0 </w:t>
            </w:r>
          </w:p>
        </w:tc>
        <w:tc>
          <w:tcPr>
            <w:tcW w:w="3225" w:type="dxa"/>
            <w:hideMark/>
          </w:tcPr>
          <w:p w14:paraId="4D286637"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TCI state #0 </w:t>
            </w:r>
          </w:p>
        </w:tc>
      </w:tr>
      <w:tr w:rsidR="00FD099E" w:rsidRPr="00FD099E" w14:paraId="27AE65E2" w14:textId="77777777" w:rsidTr="00E80374">
        <w:tc>
          <w:tcPr>
            <w:tcW w:w="3195" w:type="dxa"/>
            <w:hideMark/>
          </w:tcPr>
          <w:p w14:paraId="1600928F"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 </w:t>
            </w:r>
          </w:p>
        </w:tc>
        <w:tc>
          <w:tcPr>
            <w:tcW w:w="6420" w:type="dxa"/>
            <w:gridSpan w:val="2"/>
            <w:hideMark/>
          </w:tcPr>
          <w:p w14:paraId="2F032BA7"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b/>
                <w:bCs/>
                <w:sz w:val="18"/>
                <w:szCs w:val="18"/>
              </w:rPr>
              <w:t>TCI State configuration #0</w:t>
            </w:r>
            <w:r w:rsidRPr="00FD099E">
              <w:rPr>
                <w:rFonts w:ascii="Arial" w:eastAsia="Times New Roman" w:hAnsi="Arial" w:cs="Arial"/>
                <w:sz w:val="18"/>
                <w:szCs w:val="18"/>
              </w:rPr>
              <w:t> </w:t>
            </w:r>
          </w:p>
        </w:tc>
      </w:tr>
      <w:tr w:rsidR="00FD099E" w:rsidRPr="00FD099E" w14:paraId="386623CB" w14:textId="77777777" w:rsidTr="00E80374">
        <w:tc>
          <w:tcPr>
            <w:tcW w:w="3195" w:type="dxa"/>
            <w:hideMark/>
          </w:tcPr>
          <w:p w14:paraId="68875C20"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Type 1 QCL information </w:t>
            </w:r>
          </w:p>
        </w:tc>
        <w:tc>
          <w:tcPr>
            <w:tcW w:w="6420" w:type="dxa"/>
            <w:gridSpan w:val="2"/>
            <w:hideMark/>
          </w:tcPr>
          <w:p w14:paraId="2BE62D57"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SSB index #0, QCL type C </w:t>
            </w:r>
          </w:p>
        </w:tc>
      </w:tr>
      <w:tr w:rsidR="00FD099E" w:rsidRPr="00FD099E" w14:paraId="3C48671E" w14:textId="77777777" w:rsidTr="00E80374">
        <w:tc>
          <w:tcPr>
            <w:tcW w:w="3195" w:type="dxa"/>
            <w:hideMark/>
          </w:tcPr>
          <w:p w14:paraId="4177FDA2"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Type 2 QCL information </w:t>
            </w:r>
          </w:p>
        </w:tc>
        <w:tc>
          <w:tcPr>
            <w:tcW w:w="6420" w:type="dxa"/>
            <w:gridSpan w:val="2"/>
            <w:hideMark/>
          </w:tcPr>
          <w:p w14:paraId="334A165B"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N/A </w:t>
            </w:r>
          </w:p>
        </w:tc>
      </w:tr>
      <w:tr w:rsidR="00FD099E" w:rsidRPr="00FD099E" w14:paraId="507A9C90" w14:textId="77777777" w:rsidTr="00E80374">
        <w:tc>
          <w:tcPr>
            <w:tcW w:w="3195" w:type="dxa"/>
            <w:hideMark/>
          </w:tcPr>
          <w:p w14:paraId="40A8BD5E"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 </w:t>
            </w:r>
          </w:p>
        </w:tc>
        <w:tc>
          <w:tcPr>
            <w:tcW w:w="6420" w:type="dxa"/>
            <w:gridSpan w:val="2"/>
            <w:hideMark/>
          </w:tcPr>
          <w:p w14:paraId="2475A654"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b/>
                <w:bCs/>
                <w:sz w:val="18"/>
                <w:szCs w:val="18"/>
              </w:rPr>
              <w:t>TCI State configuration #1</w:t>
            </w:r>
            <w:r w:rsidRPr="00FD099E">
              <w:rPr>
                <w:rFonts w:ascii="Arial" w:eastAsia="Times New Roman" w:hAnsi="Arial" w:cs="Arial"/>
                <w:sz w:val="18"/>
                <w:szCs w:val="18"/>
              </w:rPr>
              <w:t> </w:t>
            </w:r>
          </w:p>
        </w:tc>
      </w:tr>
      <w:tr w:rsidR="00FD099E" w:rsidRPr="00FD099E" w14:paraId="26D9BFEF" w14:textId="77777777" w:rsidTr="00E80374">
        <w:tc>
          <w:tcPr>
            <w:tcW w:w="3195" w:type="dxa"/>
            <w:hideMark/>
          </w:tcPr>
          <w:p w14:paraId="0AD5150F"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Type 1 QCL information </w:t>
            </w:r>
          </w:p>
        </w:tc>
        <w:tc>
          <w:tcPr>
            <w:tcW w:w="6420" w:type="dxa"/>
            <w:gridSpan w:val="2"/>
            <w:hideMark/>
          </w:tcPr>
          <w:p w14:paraId="2B95A4A3"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CSI-RS resource: TRS#1, QCL type A </w:t>
            </w:r>
          </w:p>
        </w:tc>
      </w:tr>
      <w:tr w:rsidR="00FD099E" w:rsidRPr="00FD099E" w14:paraId="56320979" w14:textId="77777777" w:rsidTr="00E80374">
        <w:tc>
          <w:tcPr>
            <w:tcW w:w="3195" w:type="dxa"/>
            <w:hideMark/>
          </w:tcPr>
          <w:p w14:paraId="0AA4E894"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Type 2 QCL information </w:t>
            </w:r>
          </w:p>
        </w:tc>
        <w:tc>
          <w:tcPr>
            <w:tcW w:w="6420" w:type="dxa"/>
            <w:gridSpan w:val="2"/>
            <w:hideMark/>
          </w:tcPr>
          <w:p w14:paraId="737B2471"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N/A </w:t>
            </w:r>
          </w:p>
        </w:tc>
      </w:tr>
      <w:tr w:rsidR="00FD099E" w:rsidRPr="00FD099E" w14:paraId="408FE87B" w14:textId="77777777" w:rsidTr="00E80374">
        <w:tc>
          <w:tcPr>
            <w:tcW w:w="3195" w:type="dxa"/>
            <w:hideMark/>
          </w:tcPr>
          <w:p w14:paraId="58A23BB3"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 </w:t>
            </w:r>
          </w:p>
        </w:tc>
        <w:tc>
          <w:tcPr>
            <w:tcW w:w="6420" w:type="dxa"/>
            <w:gridSpan w:val="2"/>
            <w:hideMark/>
          </w:tcPr>
          <w:p w14:paraId="62D92C93"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b/>
                <w:bCs/>
                <w:sz w:val="18"/>
                <w:szCs w:val="18"/>
              </w:rPr>
              <w:t>TCI State configuration #2</w:t>
            </w:r>
            <w:r w:rsidRPr="00FD099E">
              <w:rPr>
                <w:rFonts w:ascii="Arial" w:eastAsia="Times New Roman" w:hAnsi="Arial" w:cs="Arial"/>
                <w:sz w:val="18"/>
                <w:szCs w:val="18"/>
              </w:rPr>
              <w:t> </w:t>
            </w:r>
          </w:p>
        </w:tc>
      </w:tr>
      <w:tr w:rsidR="00FD099E" w:rsidRPr="00FD099E" w14:paraId="2EA5FC4D" w14:textId="77777777" w:rsidTr="00E80374">
        <w:tc>
          <w:tcPr>
            <w:tcW w:w="3195" w:type="dxa"/>
            <w:hideMark/>
          </w:tcPr>
          <w:p w14:paraId="6BD691CB"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Type 1 QCL information </w:t>
            </w:r>
          </w:p>
        </w:tc>
        <w:tc>
          <w:tcPr>
            <w:tcW w:w="6420" w:type="dxa"/>
            <w:gridSpan w:val="2"/>
            <w:hideMark/>
          </w:tcPr>
          <w:p w14:paraId="21A41428"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CSI-RS resource: TRS#2, QCL type A </w:t>
            </w:r>
          </w:p>
        </w:tc>
      </w:tr>
      <w:tr w:rsidR="00FD099E" w:rsidRPr="00FD099E" w14:paraId="584CEAAC" w14:textId="77777777" w:rsidTr="00E80374">
        <w:tc>
          <w:tcPr>
            <w:tcW w:w="3195" w:type="dxa"/>
            <w:hideMark/>
          </w:tcPr>
          <w:p w14:paraId="30CCF189"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Type 2 QCL information </w:t>
            </w:r>
          </w:p>
        </w:tc>
        <w:tc>
          <w:tcPr>
            <w:tcW w:w="6420" w:type="dxa"/>
            <w:gridSpan w:val="2"/>
            <w:hideMark/>
          </w:tcPr>
          <w:p w14:paraId="415AED43" w14:textId="77777777" w:rsidR="00FD099E" w:rsidRPr="00FD099E" w:rsidRDefault="00FD099E" w:rsidP="00FD099E">
            <w:pPr>
              <w:widowControl/>
              <w:spacing w:after="0" w:line="240" w:lineRule="auto"/>
              <w:jc w:val="center"/>
              <w:textAlignment w:val="baseline"/>
              <w:rPr>
                <w:rFonts w:ascii="Segoe UI" w:eastAsia="Times New Roman" w:hAnsi="Segoe UI" w:cs="Segoe UI"/>
                <w:sz w:val="18"/>
                <w:szCs w:val="18"/>
              </w:rPr>
            </w:pPr>
            <w:r w:rsidRPr="00FD099E">
              <w:rPr>
                <w:rFonts w:ascii="Arial" w:eastAsia="Times New Roman" w:hAnsi="Arial" w:cs="Arial"/>
                <w:sz w:val="18"/>
                <w:szCs w:val="18"/>
              </w:rPr>
              <w:t>N/A </w:t>
            </w:r>
          </w:p>
        </w:tc>
      </w:tr>
    </w:tbl>
    <w:p w14:paraId="0857C82D" w14:textId="77777777" w:rsidR="007C513F" w:rsidRPr="00FD099E" w:rsidRDefault="007C513F" w:rsidP="007C513F"/>
    <w:sectPr w:rsidR="007C513F" w:rsidRPr="00FD099E"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B82236" w:rsidRDefault="00B82236">
      <w:pPr>
        <w:spacing w:after="0"/>
      </w:pPr>
      <w:r>
        <w:separator/>
      </w:r>
    </w:p>
  </w:endnote>
  <w:endnote w:type="continuationSeparator" w:id="0">
    <w:p w14:paraId="383D8F64" w14:textId="77777777" w:rsidR="00B82236" w:rsidRDefault="00B82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B82236" w:rsidRDefault="00B82236">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B82236" w:rsidRDefault="00B82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B82236" w:rsidRDefault="00B82236">
      <w:pPr>
        <w:spacing w:after="0"/>
      </w:pPr>
      <w:r>
        <w:separator/>
      </w:r>
    </w:p>
  </w:footnote>
  <w:footnote w:type="continuationSeparator" w:id="0">
    <w:p w14:paraId="5C20C51E" w14:textId="77777777" w:rsidR="00B82236" w:rsidRDefault="00B822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B82236" w:rsidRDefault="00B822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BBA"/>
    <w:multiLevelType w:val="hybridMultilevel"/>
    <w:tmpl w:val="067E9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669E7"/>
    <w:multiLevelType w:val="hybridMultilevel"/>
    <w:tmpl w:val="32C61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A565C"/>
    <w:multiLevelType w:val="hybridMultilevel"/>
    <w:tmpl w:val="3D7AC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E58B6"/>
    <w:multiLevelType w:val="hybridMultilevel"/>
    <w:tmpl w:val="E7D8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84590"/>
    <w:multiLevelType w:val="hybridMultilevel"/>
    <w:tmpl w:val="95CE846C"/>
    <w:lvl w:ilvl="0" w:tplc="04090001">
      <w:start w:val="1"/>
      <w:numFmt w:val="bullet"/>
      <w:lvlText w:val=""/>
      <w:lvlJc w:val="left"/>
      <w:pPr>
        <w:ind w:left="720" w:hanging="360"/>
      </w:pPr>
      <w:rPr>
        <w:rFonts w:ascii="Symbol" w:hAnsi="Symbol" w:hint="default"/>
      </w:rPr>
    </w:lvl>
    <w:lvl w:ilvl="1" w:tplc="8FCC1E14">
      <w:numFmt w:val="bullet"/>
      <w:lvlText w:val="-"/>
      <w:lvlJc w:val="left"/>
      <w:pPr>
        <w:ind w:left="1440" w:hanging="360"/>
      </w:pPr>
      <w:rPr>
        <w:rFonts w:ascii="Calibri" w:eastAsiaTheme="minorEastAsia"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C1483"/>
    <w:multiLevelType w:val="hybridMultilevel"/>
    <w:tmpl w:val="2BBC421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44B6537"/>
    <w:multiLevelType w:val="hybridMultilevel"/>
    <w:tmpl w:val="E736A11C"/>
    <w:lvl w:ilvl="0" w:tplc="256E47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DE50F3F"/>
    <w:multiLevelType w:val="hybridMultilevel"/>
    <w:tmpl w:val="018EDE7E"/>
    <w:lvl w:ilvl="0" w:tplc="18E2E8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84F22"/>
    <w:multiLevelType w:val="hybridMultilevel"/>
    <w:tmpl w:val="20581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7917E1"/>
    <w:multiLevelType w:val="hybridMultilevel"/>
    <w:tmpl w:val="B41C4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5"/>
  </w:num>
  <w:num w:numId="3">
    <w:abstractNumId w:val="14"/>
  </w:num>
  <w:num w:numId="4">
    <w:abstractNumId w:val="7"/>
  </w:num>
  <w:num w:numId="5">
    <w:abstractNumId w:val="17"/>
  </w:num>
  <w:num w:numId="6">
    <w:abstractNumId w:val="6"/>
  </w:num>
  <w:num w:numId="7">
    <w:abstractNumId w:val="3"/>
  </w:num>
  <w:num w:numId="8">
    <w:abstractNumId w:val="1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6"/>
  </w:num>
  <w:num w:numId="12">
    <w:abstractNumId w:val="1"/>
  </w:num>
  <w:num w:numId="13">
    <w:abstractNumId w:val="8"/>
  </w:num>
  <w:num w:numId="14">
    <w:abstractNumId w:val="13"/>
  </w:num>
  <w:num w:numId="15">
    <w:abstractNumId w:val="12"/>
  </w:num>
  <w:num w:numId="16">
    <w:abstractNumId w:val="0"/>
  </w:num>
  <w:num w:numId="17">
    <w:abstractNumId w:val="9"/>
  </w:num>
  <w:num w:numId="18">
    <w:abstractNumId w:val="4"/>
  </w:num>
  <w:num w:numId="19">
    <w:abstractNumId w:val="5"/>
  </w:num>
  <w:num w:numId="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37A9"/>
    <w:rsid w:val="00003FC8"/>
    <w:rsid w:val="000047D2"/>
    <w:rsid w:val="00004D1B"/>
    <w:rsid w:val="00006032"/>
    <w:rsid w:val="00006C3B"/>
    <w:rsid w:val="000073FB"/>
    <w:rsid w:val="000078E6"/>
    <w:rsid w:val="0001114B"/>
    <w:rsid w:val="00011C50"/>
    <w:rsid w:val="00011CB1"/>
    <w:rsid w:val="00012342"/>
    <w:rsid w:val="00012982"/>
    <w:rsid w:val="00012BDD"/>
    <w:rsid w:val="00012D27"/>
    <w:rsid w:val="00013886"/>
    <w:rsid w:val="000139B7"/>
    <w:rsid w:val="00013B62"/>
    <w:rsid w:val="00013D9A"/>
    <w:rsid w:val="00014117"/>
    <w:rsid w:val="00014165"/>
    <w:rsid w:val="0001425E"/>
    <w:rsid w:val="000150C8"/>
    <w:rsid w:val="0001601E"/>
    <w:rsid w:val="00017714"/>
    <w:rsid w:val="00017A14"/>
    <w:rsid w:val="00017D5A"/>
    <w:rsid w:val="00020312"/>
    <w:rsid w:val="0002052E"/>
    <w:rsid w:val="000211EB"/>
    <w:rsid w:val="00021EAF"/>
    <w:rsid w:val="000227D1"/>
    <w:rsid w:val="0002283B"/>
    <w:rsid w:val="00022D26"/>
    <w:rsid w:val="00023186"/>
    <w:rsid w:val="00023216"/>
    <w:rsid w:val="000234DE"/>
    <w:rsid w:val="000238DC"/>
    <w:rsid w:val="000248B0"/>
    <w:rsid w:val="000249EB"/>
    <w:rsid w:val="00024AEF"/>
    <w:rsid w:val="00024EB7"/>
    <w:rsid w:val="00025547"/>
    <w:rsid w:val="00025DD5"/>
    <w:rsid w:val="00025FDB"/>
    <w:rsid w:val="000262D9"/>
    <w:rsid w:val="000266DE"/>
    <w:rsid w:val="00026800"/>
    <w:rsid w:val="00026CBB"/>
    <w:rsid w:val="0002716C"/>
    <w:rsid w:val="000273D6"/>
    <w:rsid w:val="0002770D"/>
    <w:rsid w:val="00027718"/>
    <w:rsid w:val="000277A2"/>
    <w:rsid w:val="00027C22"/>
    <w:rsid w:val="00027EED"/>
    <w:rsid w:val="00030379"/>
    <w:rsid w:val="00030CFC"/>
    <w:rsid w:val="00031048"/>
    <w:rsid w:val="0003245B"/>
    <w:rsid w:val="00032519"/>
    <w:rsid w:val="00032C0D"/>
    <w:rsid w:val="00032DA4"/>
    <w:rsid w:val="0003350F"/>
    <w:rsid w:val="00033A4C"/>
    <w:rsid w:val="0003435F"/>
    <w:rsid w:val="00034622"/>
    <w:rsid w:val="00034802"/>
    <w:rsid w:val="00034E62"/>
    <w:rsid w:val="0003548C"/>
    <w:rsid w:val="000358A0"/>
    <w:rsid w:val="000363EA"/>
    <w:rsid w:val="00036646"/>
    <w:rsid w:val="00036E73"/>
    <w:rsid w:val="000374C6"/>
    <w:rsid w:val="00040880"/>
    <w:rsid w:val="00040C18"/>
    <w:rsid w:val="00041B14"/>
    <w:rsid w:val="0004248E"/>
    <w:rsid w:val="000436AB"/>
    <w:rsid w:val="000440A9"/>
    <w:rsid w:val="00044395"/>
    <w:rsid w:val="000446DE"/>
    <w:rsid w:val="00044D27"/>
    <w:rsid w:val="00044D8D"/>
    <w:rsid w:val="00044ED8"/>
    <w:rsid w:val="00045494"/>
    <w:rsid w:val="000456A6"/>
    <w:rsid w:val="0004582E"/>
    <w:rsid w:val="000463C2"/>
    <w:rsid w:val="000465A7"/>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5AD1"/>
    <w:rsid w:val="00056090"/>
    <w:rsid w:val="00056B00"/>
    <w:rsid w:val="00056C61"/>
    <w:rsid w:val="0005737D"/>
    <w:rsid w:val="00057513"/>
    <w:rsid w:val="000579EF"/>
    <w:rsid w:val="00057A6E"/>
    <w:rsid w:val="00057CCD"/>
    <w:rsid w:val="00057F51"/>
    <w:rsid w:val="000605F1"/>
    <w:rsid w:val="000612E3"/>
    <w:rsid w:val="00061D59"/>
    <w:rsid w:val="00062363"/>
    <w:rsid w:val="00062675"/>
    <w:rsid w:val="000626FC"/>
    <w:rsid w:val="000627B9"/>
    <w:rsid w:val="000627C9"/>
    <w:rsid w:val="00062C13"/>
    <w:rsid w:val="00062DDD"/>
    <w:rsid w:val="00064133"/>
    <w:rsid w:val="000656E5"/>
    <w:rsid w:val="00065BA2"/>
    <w:rsid w:val="000666B9"/>
    <w:rsid w:val="00066770"/>
    <w:rsid w:val="0006680A"/>
    <w:rsid w:val="00066A1D"/>
    <w:rsid w:val="00066F64"/>
    <w:rsid w:val="00067293"/>
    <w:rsid w:val="00067705"/>
    <w:rsid w:val="00067BBE"/>
    <w:rsid w:val="00067E0D"/>
    <w:rsid w:val="00070219"/>
    <w:rsid w:val="00070272"/>
    <w:rsid w:val="0007033B"/>
    <w:rsid w:val="0007044A"/>
    <w:rsid w:val="000708E5"/>
    <w:rsid w:val="00070C84"/>
    <w:rsid w:val="00070DF6"/>
    <w:rsid w:val="0007156C"/>
    <w:rsid w:val="00071E4C"/>
    <w:rsid w:val="0007288B"/>
    <w:rsid w:val="00074642"/>
    <w:rsid w:val="00075305"/>
    <w:rsid w:val="00075BF3"/>
    <w:rsid w:val="00075C25"/>
    <w:rsid w:val="0007610F"/>
    <w:rsid w:val="00076A81"/>
    <w:rsid w:val="0007710B"/>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397"/>
    <w:rsid w:val="0008744E"/>
    <w:rsid w:val="000901E2"/>
    <w:rsid w:val="0009079C"/>
    <w:rsid w:val="000918A3"/>
    <w:rsid w:val="000918E9"/>
    <w:rsid w:val="00091C4A"/>
    <w:rsid w:val="00092695"/>
    <w:rsid w:val="00092B03"/>
    <w:rsid w:val="00093F4E"/>
    <w:rsid w:val="00094087"/>
    <w:rsid w:val="000940F3"/>
    <w:rsid w:val="00094654"/>
    <w:rsid w:val="00094AAD"/>
    <w:rsid w:val="00094AFD"/>
    <w:rsid w:val="00094F91"/>
    <w:rsid w:val="00095FF6"/>
    <w:rsid w:val="000964C1"/>
    <w:rsid w:val="000968A7"/>
    <w:rsid w:val="00096D4C"/>
    <w:rsid w:val="00096D84"/>
    <w:rsid w:val="00096E4E"/>
    <w:rsid w:val="000977F1"/>
    <w:rsid w:val="000979B3"/>
    <w:rsid w:val="000A060B"/>
    <w:rsid w:val="000A0AC8"/>
    <w:rsid w:val="000A0AD3"/>
    <w:rsid w:val="000A1271"/>
    <w:rsid w:val="000A1B94"/>
    <w:rsid w:val="000A2152"/>
    <w:rsid w:val="000A2A4C"/>
    <w:rsid w:val="000A2C2A"/>
    <w:rsid w:val="000A3A6D"/>
    <w:rsid w:val="000A451E"/>
    <w:rsid w:val="000A4BEB"/>
    <w:rsid w:val="000A5060"/>
    <w:rsid w:val="000A5631"/>
    <w:rsid w:val="000A5806"/>
    <w:rsid w:val="000A5BF1"/>
    <w:rsid w:val="000A693F"/>
    <w:rsid w:val="000A6F20"/>
    <w:rsid w:val="000A70C7"/>
    <w:rsid w:val="000A78BB"/>
    <w:rsid w:val="000B04B5"/>
    <w:rsid w:val="000B0F93"/>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55B"/>
    <w:rsid w:val="000C1A33"/>
    <w:rsid w:val="000C2719"/>
    <w:rsid w:val="000C2B76"/>
    <w:rsid w:val="000C300F"/>
    <w:rsid w:val="000C3222"/>
    <w:rsid w:val="000C357F"/>
    <w:rsid w:val="000C375D"/>
    <w:rsid w:val="000C3EB5"/>
    <w:rsid w:val="000C3FF8"/>
    <w:rsid w:val="000C4426"/>
    <w:rsid w:val="000C49C8"/>
    <w:rsid w:val="000C5676"/>
    <w:rsid w:val="000C60C5"/>
    <w:rsid w:val="000C666F"/>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E6"/>
    <w:rsid w:val="000D374C"/>
    <w:rsid w:val="000D38C9"/>
    <w:rsid w:val="000D42AA"/>
    <w:rsid w:val="000D4397"/>
    <w:rsid w:val="000D4743"/>
    <w:rsid w:val="000D53F9"/>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5640"/>
    <w:rsid w:val="000E5E0B"/>
    <w:rsid w:val="000E63D2"/>
    <w:rsid w:val="000E7499"/>
    <w:rsid w:val="000E7B71"/>
    <w:rsid w:val="000E7ED7"/>
    <w:rsid w:val="000F08EC"/>
    <w:rsid w:val="000F0DD5"/>
    <w:rsid w:val="000F1B1D"/>
    <w:rsid w:val="000F1BCE"/>
    <w:rsid w:val="000F3025"/>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E34"/>
    <w:rsid w:val="000F7F3F"/>
    <w:rsid w:val="0010079A"/>
    <w:rsid w:val="00100904"/>
    <w:rsid w:val="00100BDE"/>
    <w:rsid w:val="00100D60"/>
    <w:rsid w:val="00100EF3"/>
    <w:rsid w:val="00101CFB"/>
    <w:rsid w:val="00102A1C"/>
    <w:rsid w:val="001030F5"/>
    <w:rsid w:val="0010313E"/>
    <w:rsid w:val="0010390B"/>
    <w:rsid w:val="00103969"/>
    <w:rsid w:val="001040EC"/>
    <w:rsid w:val="00104842"/>
    <w:rsid w:val="001050DA"/>
    <w:rsid w:val="00106338"/>
    <w:rsid w:val="001066AD"/>
    <w:rsid w:val="00106F0C"/>
    <w:rsid w:val="00107B50"/>
    <w:rsid w:val="00110126"/>
    <w:rsid w:val="00110BE2"/>
    <w:rsid w:val="001113C7"/>
    <w:rsid w:val="00111663"/>
    <w:rsid w:val="001116C5"/>
    <w:rsid w:val="00112E0D"/>
    <w:rsid w:val="001133A4"/>
    <w:rsid w:val="0011391A"/>
    <w:rsid w:val="00114077"/>
    <w:rsid w:val="00114245"/>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791"/>
    <w:rsid w:val="0012191D"/>
    <w:rsid w:val="0012245A"/>
    <w:rsid w:val="00122480"/>
    <w:rsid w:val="0012275A"/>
    <w:rsid w:val="001227E8"/>
    <w:rsid w:val="00122FAA"/>
    <w:rsid w:val="001238DE"/>
    <w:rsid w:val="00123A77"/>
    <w:rsid w:val="001246DE"/>
    <w:rsid w:val="001248AD"/>
    <w:rsid w:val="001249D0"/>
    <w:rsid w:val="00124FB4"/>
    <w:rsid w:val="0012501E"/>
    <w:rsid w:val="0012519F"/>
    <w:rsid w:val="00125209"/>
    <w:rsid w:val="0012569C"/>
    <w:rsid w:val="001256E2"/>
    <w:rsid w:val="0012582D"/>
    <w:rsid w:val="00125A63"/>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E6A"/>
    <w:rsid w:val="001367E8"/>
    <w:rsid w:val="00136E4B"/>
    <w:rsid w:val="0013766A"/>
    <w:rsid w:val="0013798E"/>
    <w:rsid w:val="00137DD1"/>
    <w:rsid w:val="0014031F"/>
    <w:rsid w:val="001403C8"/>
    <w:rsid w:val="0014096A"/>
    <w:rsid w:val="00140AD3"/>
    <w:rsid w:val="00140C55"/>
    <w:rsid w:val="00141358"/>
    <w:rsid w:val="00142BD7"/>
    <w:rsid w:val="00143060"/>
    <w:rsid w:val="00143A83"/>
    <w:rsid w:val="00144042"/>
    <w:rsid w:val="00144674"/>
    <w:rsid w:val="001448F9"/>
    <w:rsid w:val="00145726"/>
    <w:rsid w:val="001457CE"/>
    <w:rsid w:val="00145C2B"/>
    <w:rsid w:val="00145EF5"/>
    <w:rsid w:val="00146A54"/>
    <w:rsid w:val="001475D7"/>
    <w:rsid w:val="00147B38"/>
    <w:rsid w:val="00147CB6"/>
    <w:rsid w:val="00147D79"/>
    <w:rsid w:val="001502C7"/>
    <w:rsid w:val="00150963"/>
    <w:rsid w:val="00150A93"/>
    <w:rsid w:val="00150D21"/>
    <w:rsid w:val="00150E4E"/>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71E"/>
    <w:rsid w:val="001603A2"/>
    <w:rsid w:val="001603DF"/>
    <w:rsid w:val="001605C1"/>
    <w:rsid w:val="00160FB5"/>
    <w:rsid w:val="0016119A"/>
    <w:rsid w:val="0016142B"/>
    <w:rsid w:val="00161499"/>
    <w:rsid w:val="001618D2"/>
    <w:rsid w:val="00162321"/>
    <w:rsid w:val="0016259D"/>
    <w:rsid w:val="0016286D"/>
    <w:rsid w:val="00162BED"/>
    <w:rsid w:val="00163391"/>
    <w:rsid w:val="00163842"/>
    <w:rsid w:val="0016479A"/>
    <w:rsid w:val="00164E7E"/>
    <w:rsid w:val="0016508B"/>
    <w:rsid w:val="001650B8"/>
    <w:rsid w:val="0016516D"/>
    <w:rsid w:val="00165F32"/>
    <w:rsid w:val="00167609"/>
    <w:rsid w:val="00167C2C"/>
    <w:rsid w:val="0017027A"/>
    <w:rsid w:val="00170421"/>
    <w:rsid w:val="0017043F"/>
    <w:rsid w:val="00170543"/>
    <w:rsid w:val="00170690"/>
    <w:rsid w:val="00170AE2"/>
    <w:rsid w:val="00170FE6"/>
    <w:rsid w:val="0017102C"/>
    <w:rsid w:val="00171087"/>
    <w:rsid w:val="00171E27"/>
    <w:rsid w:val="001724F5"/>
    <w:rsid w:val="001727E6"/>
    <w:rsid w:val="001731A3"/>
    <w:rsid w:val="001731B5"/>
    <w:rsid w:val="00173B1E"/>
    <w:rsid w:val="00173DB5"/>
    <w:rsid w:val="00174F8B"/>
    <w:rsid w:val="0017517D"/>
    <w:rsid w:val="001751CC"/>
    <w:rsid w:val="00175534"/>
    <w:rsid w:val="00175577"/>
    <w:rsid w:val="00175723"/>
    <w:rsid w:val="00177358"/>
    <w:rsid w:val="00177DDF"/>
    <w:rsid w:val="00177E54"/>
    <w:rsid w:val="00177EDD"/>
    <w:rsid w:val="001813A7"/>
    <w:rsid w:val="00181530"/>
    <w:rsid w:val="001816C9"/>
    <w:rsid w:val="00181854"/>
    <w:rsid w:val="00182186"/>
    <w:rsid w:val="0018265B"/>
    <w:rsid w:val="00182785"/>
    <w:rsid w:val="00182D90"/>
    <w:rsid w:val="00182F13"/>
    <w:rsid w:val="00183E33"/>
    <w:rsid w:val="00183F39"/>
    <w:rsid w:val="001843D4"/>
    <w:rsid w:val="001847F0"/>
    <w:rsid w:val="00184FB6"/>
    <w:rsid w:val="0018519D"/>
    <w:rsid w:val="00185F08"/>
    <w:rsid w:val="00186B18"/>
    <w:rsid w:val="001878FE"/>
    <w:rsid w:val="00187976"/>
    <w:rsid w:val="00187FA5"/>
    <w:rsid w:val="0019028C"/>
    <w:rsid w:val="00190476"/>
    <w:rsid w:val="0019086A"/>
    <w:rsid w:val="00190FF4"/>
    <w:rsid w:val="00191BA5"/>
    <w:rsid w:val="001920A5"/>
    <w:rsid w:val="00192AD2"/>
    <w:rsid w:val="001931C1"/>
    <w:rsid w:val="00193491"/>
    <w:rsid w:val="00193516"/>
    <w:rsid w:val="0019382E"/>
    <w:rsid w:val="00193CD3"/>
    <w:rsid w:val="00193D4A"/>
    <w:rsid w:val="00194385"/>
    <w:rsid w:val="00195231"/>
    <w:rsid w:val="00195353"/>
    <w:rsid w:val="0019541F"/>
    <w:rsid w:val="00195BD8"/>
    <w:rsid w:val="00195CC7"/>
    <w:rsid w:val="00195EC3"/>
    <w:rsid w:val="00195ECF"/>
    <w:rsid w:val="001961C9"/>
    <w:rsid w:val="001962F6"/>
    <w:rsid w:val="001965ED"/>
    <w:rsid w:val="00196609"/>
    <w:rsid w:val="001966EF"/>
    <w:rsid w:val="00197406"/>
    <w:rsid w:val="00197434"/>
    <w:rsid w:val="001A003A"/>
    <w:rsid w:val="001A0172"/>
    <w:rsid w:val="001A01DA"/>
    <w:rsid w:val="001A08A9"/>
    <w:rsid w:val="001A1FF7"/>
    <w:rsid w:val="001A22C5"/>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B75"/>
    <w:rsid w:val="001B0D31"/>
    <w:rsid w:val="001B13E6"/>
    <w:rsid w:val="001B185D"/>
    <w:rsid w:val="001B1B38"/>
    <w:rsid w:val="001B2FA9"/>
    <w:rsid w:val="001B3115"/>
    <w:rsid w:val="001B35F0"/>
    <w:rsid w:val="001B3781"/>
    <w:rsid w:val="001B3893"/>
    <w:rsid w:val="001B3DFA"/>
    <w:rsid w:val="001B45D3"/>
    <w:rsid w:val="001B461D"/>
    <w:rsid w:val="001B4909"/>
    <w:rsid w:val="001B507B"/>
    <w:rsid w:val="001B5849"/>
    <w:rsid w:val="001B68D8"/>
    <w:rsid w:val="001B6AFB"/>
    <w:rsid w:val="001B6F88"/>
    <w:rsid w:val="001B7725"/>
    <w:rsid w:val="001C000C"/>
    <w:rsid w:val="001C0919"/>
    <w:rsid w:val="001C0C57"/>
    <w:rsid w:val="001C0CB2"/>
    <w:rsid w:val="001C14C3"/>
    <w:rsid w:val="001C17B0"/>
    <w:rsid w:val="001C19F6"/>
    <w:rsid w:val="001C26C0"/>
    <w:rsid w:val="001C27CC"/>
    <w:rsid w:val="001C2FEF"/>
    <w:rsid w:val="001C305D"/>
    <w:rsid w:val="001C3089"/>
    <w:rsid w:val="001C3FF5"/>
    <w:rsid w:val="001C4900"/>
    <w:rsid w:val="001C4DAD"/>
    <w:rsid w:val="001C5059"/>
    <w:rsid w:val="001C56FB"/>
    <w:rsid w:val="001C5E78"/>
    <w:rsid w:val="001C605F"/>
    <w:rsid w:val="001C64C2"/>
    <w:rsid w:val="001C6614"/>
    <w:rsid w:val="001C6D99"/>
    <w:rsid w:val="001C74B4"/>
    <w:rsid w:val="001C7A59"/>
    <w:rsid w:val="001D049B"/>
    <w:rsid w:val="001D0B72"/>
    <w:rsid w:val="001D1141"/>
    <w:rsid w:val="001D1550"/>
    <w:rsid w:val="001D1578"/>
    <w:rsid w:val="001D19F7"/>
    <w:rsid w:val="001D1E06"/>
    <w:rsid w:val="001D2453"/>
    <w:rsid w:val="001D2C28"/>
    <w:rsid w:val="001D2F8F"/>
    <w:rsid w:val="001D30D3"/>
    <w:rsid w:val="001D30FD"/>
    <w:rsid w:val="001D3636"/>
    <w:rsid w:val="001D3781"/>
    <w:rsid w:val="001D378F"/>
    <w:rsid w:val="001D46D0"/>
    <w:rsid w:val="001D4850"/>
    <w:rsid w:val="001D48E3"/>
    <w:rsid w:val="001D5196"/>
    <w:rsid w:val="001D5623"/>
    <w:rsid w:val="001D611D"/>
    <w:rsid w:val="001D64D3"/>
    <w:rsid w:val="001D67EE"/>
    <w:rsid w:val="001D6830"/>
    <w:rsid w:val="001D6C48"/>
    <w:rsid w:val="001D6D25"/>
    <w:rsid w:val="001D70BE"/>
    <w:rsid w:val="001D721F"/>
    <w:rsid w:val="001D7955"/>
    <w:rsid w:val="001D7964"/>
    <w:rsid w:val="001D7E0A"/>
    <w:rsid w:val="001E0380"/>
    <w:rsid w:val="001E0581"/>
    <w:rsid w:val="001E05E0"/>
    <w:rsid w:val="001E0A07"/>
    <w:rsid w:val="001E0B83"/>
    <w:rsid w:val="001E185D"/>
    <w:rsid w:val="001E1919"/>
    <w:rsid w:val="001E1942"/>
    <w:rsid w:val="001E1950"/>
    <w:rsid w:val="001E28EE"/>
    <w:rsid w:val="001E2A10"/>
    <w:rsid w:val="001E2DC8"/>
    <w:rsid w:val="001E3879"/>
    <w:rsid w:val="001E4638"/>
    <w:rsid w:val="001E4804"/>
    <w:rsid w:val="001E484E"/>
    <w:rsid w:val="001E5290"/>
    <w:rsid w:val="001E5338"/>
    <w:rsid w:val="001E54DA"/>
    <w:rsid w:val="001E5B38"/>
    <w:rsid w:val="001E5BB4"/>
    <w:rsid w:val="001E5DCB"/>
    <w:rsid w:val="001E6584"/>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6D4"/>
    <w:rsid w:val="001F393E"/>
    <w:rsid w:val="001F40D3"/>
    <w:rsid w:val="001F47D4"/>
    <w:rsid w:val="001F4A75"/>
    <w:rsid w:val="001F4A8D"/>
    <w:rsid w:val="001F4BF3"/>
    <w:rsid w:val="001F4F7C"/>
    <w:rsid w:val="001F55AB"/>
    <w:rsid w:val="001F5630"/>
    <w:rsid w:val="001F6103"/>
    <w:rsid w:val="001F644D"/>
    <w:rsid w:val="001F6E6E"/>
    <w:rsid w:val="001F7231"/>
    <w:rsid w:val="001F769C"/>
    <w:rsid w:val="001F7882"/>
    <w:rsid w:val="00200510"/>
    <w:rsid w:val="0020057C"/>
    <w:rsid w:val="002007DC"/>
    <w:rsid w:val="00200845"/>
    <w:rsid w:val="0020109B"/>
    <w:rsid w:val="00201842"/>
    <w:rsid w:val="00202BD6"/>
    <w:rsid w:val="00202FA8"/>
    <w:rsid w:val="0020310E"/>
    <w:rsid w:val="0020366C"/>
    <w:rsid w:val="00203F1A"/>
    <w:rsid w:val="00204126"/>
    <w:rsid w:val="002041EA"/>
    <w:rsid w:val="00204413"/>
    <w:rsid w:val="0020474E"/>
    <w:rsid w:val="00204F98"/>
    <w:rsid w:val="00204FC4"/>
    <w:rsid w:val="00205F79"/>
    <w:rsid w:val="00206528"/>
    <w:rsid w:val="002068CF"/>
    <w:rsid w:val="00206DE1"/>
    <w:rsid w:val="00207282"/>
    <w:rsid w:val="00207ED2"/>
    <w:rsid w:val="00207EFD"/>
    <w:rsid w:val="00207FD5"/>
    <w:rsid w:val="00210304"/>
    <w:rsid w:val="002103FA"/>
    <w:rsid w:val="00210C05"/>
    <w:rsid w:val="00211512"/>
    <w:rsid w:val="002115FC"/>
    <w:rsid w:val="0021165A"/>
    <w:rsid w:val="002116A6"/>
    <w:rsid w:val="002117B9"/>
    <w:rsid w:val="002121E5"/>
    <w:rsid w:val="0021241E"/>
    <w:rsid w:val="00212E27"/>
    <w:rsid w:val="00212E5B"/>
    <w:rsid w:val="00212EC8"/>
    <w:rsid w:val="00212F28"/>
    <w:rsid w:val="002136CC"/>
    <w:rsid w:val="00213A09"/>
    <w:rsid w:val="00213DAA"/>
    <w:rsid w:val="00213F44"/>
    <w:rsid w:val="00214CEB"/>
    <w:rsid w:val="00215968"/>
    <w:rsid w:val="0021635E"/>
    <w:rsid w:val="00216397"/>
    <w:rsid w:val="002178A6"/>
    <w:rsid w:val="00217BC5"/>
    <w:rsid w:val="00220148"/>
    <w:rsid w:val="0022033A"/>
    <w:rsid w:val="00220E05"/>
    <w:rsid w:val="00220F8C"/>
    <w:rsid w:val="0022112F"/>
    <w:rsid w:val="0022138D"/>
    <w:rsid w:val="0022169B"/>
    <w:rsid w:val="0022172E"/>
    <w:rsid w:val="00221F62"/>
    <w:rsid w:val="002227FB"/>
    <w:rsid w:val="00222B44"/>
    <w:rsid w:val="002230CA"/>
    <w:rsid w:val="002230E4"/>
    <w:rsid w:val="002233E0"/>
    <w:rsid w:val="0022420D"/>
    <w:rsid w:val="00224B11"/>
    <w:rsid w:val="00224E0A"/>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1D0B"/>
    <w:rsid w:val="00232059"/>
    <w:rsid w:val="002320A9"/>
    <w:rsid w:val="00232DDD"/>
    <w:rsid w:val="0023348F"/>
    <w:rsid w:val="00234404"/>
    <w:rsid w:val="00235558"/>
    <w:rsid w:val="00235596"/>
    <w:rsid w:val="00236178"/>
    <w:rsid w:val="0023673E"/>
    <w:rsid w:val="00236900"/>
    <w:rsid w:val="00236F55"/>
    <w:rsid w:val="00237ECB"/>
    <w:rsid w:val="0024032E"/>
    <w:rsid w:val="002405EB"/>
    <w:rsid w:val="0024135F"/>
    <w:rsid w:val="0024189E"/>
    <w:rsid w:val="00242186"/>
    <w:rsid w:val="002424C9"/>
    <w:rsid w:val="00242E94"/>
    <w:rsid w:val="00243258"/>
    <w:rsid w:val="002434F0"/>
    <w:rsid w:val="00243F00"/>
    <w:rsid w:val="002442F3"/>
    <w:rsid w:val="0024479E"/>
    <w:rsid w:val="002455EF"/>
    <w:rsid w:val="00245C10"/>
    <w:rsid w:val="00245FCA"/>
    <w:rsid w:val="00246D60"/>
    <w:rsid w:val="002472F2"/>
    <w:rsid w:val="00247C17"/>
    <w:rsid w:val="00250CF2"/>
    <w:rsid w:val="00251512"/>
    <w:rsid w:val="00251658"/>
    <w:rsid w:val="002517BF"/>
    <w:rsid w:val="00251F77"/>
    <w:rsid w:val="002521AC"/>
    <w:rsid w:val="002529D8"/>
    <w:rsid w:val="00252B2B"/>
    <w:rsid w:val="00252EAC"/>
    <w:rsid w:val="00253659"/>
    <w:rsid w:val="002536FF"/>
    <w:rsid w:val="002537EF"/>
    <w:rsid w:val="00253E63"/>
    <w:rsid w:val="00254B98"/>
    <w:rsid w:val="00254F4A"/>
    <w:rsid w:val="00255EA3"/>
    <w:rsid w:val="002563BF"/>
    <w:rsid w:val="00256A59"/>
    <w:rsid w:val="0025720C"/>
    <w:rsid w:val="0025769E"/>
    <w:rsid w:val="0025777C"/>
    <w:rsid w:val="00257B0A"/>
    <w:rsid w:val="00257E49"/>
    <w:rsid w:val="0026062E"/>
    <w:rsid w:val="002615BB"/>
    <w:rsid w:val="00261690"/>
    <w:rsid w:val="00261991"/>
    <w:rsid w:val="00261D96"/>
    <w:rsid w:val="002621FF"/>
    <w:rsid w:val="002623D5"/>
    <w:rsid w:val="0026260A"/>
    <w:rsid w:val="002626CF"/>
    <w:rsid w:val="002635C5"/>
    <w:rsid w:val="00263658"/>
    <w:rsid w:val="002639CD"/>
    <w:rsid w:val="002639DB"/>
    <w:rsid w:val="00263A47"/>
    <w:rsid w:val="00263E71"/>
    <w:rsid w:val="002644D6"/>
    <w:rsid w:val="0026468D"/>
    <w:rsid w:val="002661F3"/>
    <w:rsid w:val="00266233"/>
    <w:rsid w:val="002674B3"/>
    <w:rsid w:val="002677F5"/>
    <w:rsid w:val="00267E9B"/>
    <w:rsid w:val="00270788"/>
    <w:rsid w:val="00271629"/>
    <w:rsid w:val="00271718"/>
    <w:rsid w:val="00271C2C"/>
    <w:rsid w:val="002722F5"/>
    <w:rsid w:val="00272474"/>
    <w:rsid w:val="00272801"/>
    <w:rsid w:val="00272BD2"/>
    <w:rsid w:val="00272CEB"/>
    <w:rsid w:val="00272E12"/>
    <w:rsid w:val="00272F4E"/>
    <w:rsid w:val="00273325"/>
    <w:rsid w:val="002735E9"/>
    <w:rsid w:val="002747AC"/>
    <w:rsid w:val="0027498F"/>
    <w:rsid w:val="00274A37"/>
    <w:rsid w:val="00274EE7"/>
    <w:rsid w:val="00275417"/>
    <w:rsid w:val="00275492"/>
    <w:rsid w:val="00275573"/>
    <w:rsid w:val="00275A66"/>
    <w:rsid w:val="00275BF0"/>
    <w:rsid w:val="00275BF3"/>
    <w:rsid w:val="0027657D"/>
    <w:rsid w:val="002765D3"/>
    <w:rsid w:val="002774CC"/>
    <w:rsid w:val="00277947"/>
    <w:rsid w:val="00277A17"/>
    <w:rsid w:val="00277DE1"/>
    <w:rsid w:val="0028029C"/>
    <w:rsid w:val="0028055F"/>
    <w:rsid w:val="00280E3D"/>
    <w:rsid w:val="00281A32"/>
    <w:rsid w:val="00281DBD"/>
    <w:rsid w:val="002821D6"/>
    <w:rsid w:val="00282AAE"/>
    <w:rsid w:val="00282AB8"/>
    <w:rsid w:val="00282DA6"/>
    <w:rsid w:val="00282FB0"/>
    <w:rsid w:val="0028354B"/>
    <w:rsid w:val="00283963"/>
    <w:rsid w:val="00283D98"/>
    <w:rsid w:val="00284047"/>
    <w:rsid w:val="0028411F"/>
    <w:rsid w:val="002846B2"/>
    <w:rsid w:val="002847BA"/>
    <w:rsid w:val="002849CC"/>
    <w:rsid w:val="00284A10"/>
    <w:rsid w:val="00284DC8"/>
    <w:rsid w:val="00284E9D"/>
    <w:rsid w:val="0028552C"/>
    <w:rsid w:val="00285D31"/>
    <w:rsid w:val="00286094"/>
    <w:rsid w:val="002865CA"/>
    <w:rsid w:val="00287E17"/>
    <w:rsid w:val="002906FE"/>
    <w:rsid w:val="002917ED"/>
    <w:rsid w:val="00292710"/>
    <w:rsid w:val="00293089"/>
    <w:rsid w:val="00293570"/>
    <w:rsid w:val="00293778"/>
    <w:rsid w:val="0029383A"/>
    <w:rsid w:val="00293C2E"/>
    <w:rsid w:val="00293F6D"/>
    <w:rsid w:val="002942C3"/>
    <w:rsid w:val="00294BA7"/>
    <w:rsid w:val="00294EEE"/>
    <w:rsid w:val="00295345"/>
    <w:rsid w:val="00295BFB"/>
    <w:rsid w:val="00295E7B"/>
    <w:rsid w:val="0029647B"/>
    <w:rsid w:val="002977E6"/>
    <w:rsid w:val="0029785A"/>
    <w:rsid w:val="002A0ABB"/>
    <w:rsid w:val="002A1115"/>
    <w:rsid w:val="002A18BB"/>
    <w:rsid w:val="002A1E06"/>
    <w:rsid w:val="002A24D7"/>
    <w:rsid w:val="002A28D6"/>
    <w:rsid w:val="002A2BC1"/>
    <w:rsid w:val="002A503A"/>
    <w:rsid w:val="002A5247"/>
    <w:rsid w:val="002A5DE0"/>
    <w:rsid w:val="002A62EC"/>
    <w:rsid w:val="002A63A4"/>
    <w:rsid w:val="002A63B9"/>
    <w:rsid w:val="002A67E5"/>
    <w:rsid w:val="002A71A6"/>
    <w:rsid w:val="002A7805"/>
    <w:rsid w:val="002B1135"/>
    <w:rsid w:val="002B12C0"/>
    <w:rsid w:val="002B1A28"/>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3C5"/>
    <w:rsid w:val="002C34D2"/>
    <w:rsid w:val="002C3EBC"/>
    <w:rsid w:val="002C45EB"/>
    <w:rsid w:val="002C4A53"/>
    <w:rsid w:val="002C4C83"/>
    <w:rsid w:val="002C4EAB"/>
    <w:rsid w:val="002C53DB"/>
    <w:rsid w:val="002C5433"/>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5F8"/>
    <w:rsid w:val="002D4F03"/>
    <w:rsid w:val="002D518C"/>
    <w:rsid w:val="002D5427"/>
    <w:rsid w:val="002D54EE"/>
    <w:rsid w:val="002D5642"/>
    <w:rsid w:val="002D58BE"/>
    <w:rsid w:val="002D59AC"/>
    <w:rsid w:val="002D6F69"/>
    <w:rsid w:val="002D7657"/>
    <w:rsid w:val="002E02EB"/>
    <w:rsid w:val="002E0978"/>
    <w:rsid w:val="002E11F2"/>
    <w:rsid w:val="002E188B"/>
    <w:rsid w:val="002E2A4A"/>
    <w:rsid w:val="002E2E53"/>
    <w:rsid w:val="002E2F17"/>
    <w:rsid w:val="002E3217"/>
    <w:rsid w:val="002E3316"/>
    <w:rsid w:val="002E3612"/>
    <w:rsid w:val="002E370C"/>
    <w:rsid w:val="002E37E7"/>
    <w:rsid w:val="002E3FC2"/>
    <w:rsid w:val="002E4267"/>
    <w:rsid w:val="002E4DE1"/>
    <w:rsid w:val="002E4EDE"/>
    <w:rsid w:val="002E51B0"/>
    <w:rsid w:val="002E557E"/>
    <w:rsid w:val="002E56DE"/>
    <w:rsid w:val="002E6958"/>
    <w:rsid w:val="002E6C29"/>
    <w:rsid w:val="002E6C98"/>
    <w:rsid w:val="002E7065"/>
    <w:rsid w:val="002E7687"/>
    <w:rsid w:val="002E7C97"/>
    <w:rsid w:val="002F0321"/>
    <w:rsid w:val="002F0564"/>
    <w:rsid w:val="002F072E"/>
    <w:rsid w:val="002F08A5"/>
    <w:rsid w:val="002F08F0"/>
    <w:rsid w:val="002F1E21"/>
    <w:rsid w:val="002F2180"/>
    <w:rsid w:val="002F28F9"/>
    <w:rsid w:val="002F2A4C"/>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2F7DFC"/>
    <w:rsid w:val="0030020B"/>
    <w:rsid w:val="00300599"/>
    <w:rsid w:val="00300A76"/>
    <w:rsid w:val="00301549"/>
    <w:rsid w:val="00301862"/>
    <w:rsid w:val="00301B90"/>
    <w:rsid w:val="00301DCB"/>
    <w:rsid w:val="00301F56"/>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288B"/>
    <w:rsid w:val="00313430"/>
    <w:rsid w:val="00313C9F"/>
    <w:rsid w:val="00313EBB"/>
    <w:rsid w:val="00314260"/>
    <w:rsid w:val="00314690"/>
    <w:rsid w:val="00315CAF"/>
    <w:rsid w:val="00315FC6"/>
    <w:rsid w:val="0031635E"/>
    <w:rsid w:val="0031656B"/>
    <w:rsid w:val="003168E8"/>
    <w:rsid w:val="00317642"/>
    <w:rsid w:val="00317767"/>
    <w:rsid w:val="00317BBA"/>
    <w:rsid w:val="00317D6E"/>
    <w:rsid w:val="00317DC1"/>
    <w:rsid w:val="0032048E"/>
    <w:rsid w:val="0032094C"/>
    <w:rsid w:val="0032100D"/>
    <w:rsid w:val="003217DA"/>
    <w:rsid w:val="00321A0A"/>
    <w:rsid w:val="00321ACC"/>
    <w:rsid w:val="0032205E"/>
    <w:rsid w:val="00322300"/>
    <w:rsid w:val="003223AF"/>
    <w:rsid w:val="003224B8"/>
    <w:rsid w:val="00322FB5"/>
    <w:rsid w:val="00323C48"/>
    <w:rsid w:val="00324249"/>
    <w:rsid w:val="003242F6"/>
    <w:rsid w:val="00324626"/>
    <w:rsid w:val="00324C4F"/>
    <w:rsid w:val="0032505F"/>
    <w:rsid w:val="003253DB"/>
    <w:rsid w:val="003259FC"/>
    <w:rsid w:val="00326D9E"/>
    <w:rsid w:val="00326DEC"/>
    <w:rsid w:val="00326E97"/>
    <w:rsid w:val="00327084"/>
    <w:rsid w:val="003270DC"/>
    <w:rsid w:val="00327558"/>
    <w:rsid w:val="003275A8"/>
    <w:rsid w:val="003275F4"/>
    <w:rsid w:val="00327B02"/>
    <w:rsid w:val="00330D13"/>
    <w:rsid w:val="00330F4E"/>
    <w:rsid w:val="003316FA"/>
    <w:rsid w:val="0033171E"/>
    <w:rsid w:val="00331EC2"/>
    <w:rsid w:val="00332021"/>
    <w:rsid w:val="00332F16"/>
    <w:rsid w:val="0033324A"/>
    <w:rsid w:val="00334395"/>
    <w:rsid w:val="003344C3"/>
    <w:rsid w:val="0033485D"/>
    <w:rsid w:val="00334E75"/>
    <w:rsid w:val="00334E7F"/>
    <w:rsid w:val="00335689"/>
    <w:rsid w:val="00335F65"/>
    <w:rsid w:val="00335FB5"/>
    <w:rsid w:val="0033650C"/>
    <w:rsid w:val="003367EA"/>
    <w:rsid w:val="0034005C"/>
    <w:rsid w:val="00340456"/>
    <w:rsid w:val="003409FD"/>
    <w:rsid w:val="00341138"/>
    <w:rsid w:val="003411E1"/>
    <w:rsid w:val="003416BB"/>
    <w:rsid w:val="00341703"/>
    <w:rsid w:val="003426E8"/>
    <w:rsid w:val="003434FE"/>
    <w:rsid w:val="003437B1"/>
    <w:rsid w:val="00343C7A"/>
    <w:rsid w:val="003445A4"/>
    <w:rsid w:val="00344648"/>
    <w:rsid w:val="003448E7"/>
    <w:rsid w:val="00344D5C"/>
    <w:rsid w:val="003451D4"/>
    <w:rsid w:val="0034535A"/>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2D18"/>
    <w:rsid w:val="003536C8"/>
    <w:rsid w:val="00353932"/>
    <w:rsid w:val="00353EC0"/>
    <w:rsid w:val="00353FFF"/>
    <w:rsid w:val="0035406B"/>
    <w:rsid w:val="00354128"/>
    <w:rsid w:val="003545C2"/>
    <w:rsid w:val="003546B0"/>
    <w:rsid w:val="00354EBC"/>
    <w:rsid w:val="003550D9"/>
    <w:rsid w:val="00355656"/>
    <w:rsid w:val="0035592C"/>
    <w:rsid w:val="00355BE5"/>
    <w:rsid w:val="00355EFB"/>
    <w:rsid w:val="00356095"/>
    <w:rsid w:val="00356428"/>
    <w:rsid w:val="003565F4"/>
    <w:rsid w:val="00356634"/>
    <w:rsid w:val="00356E44"/>
    <w:rsid w:val="003571C0"/>
    <w:rsid w:val="00357307"/>
    <w:rsid w:val="0035764C"/>
    <w:rsid w:val="003577C2"/>
    <w:rsid w:val="00357C3D"/>
    <w:rsid w:val="00357C99"/>
    <w:rsid w:val="00360E2F"/>
    <w:rsid w:val="00361515"/>
    <w:rsid w:val="00361606"/>
    <w:rsid w:val="00361BD7"/>
    <w:rsid w:val="00363C42"/>
    <w:rsid w:val="003650E2"/>
    <w:rsid w:val="00365772"/>
    <w:rsid w:val="00366301"/>
    <w:rsid w:val="00366841"/>
    <w:rsid w:val="00366A8D"/>
    <w:rsid w:val="00366D07"/>
    <w:rsid w:val="00367031"/>
    <w:rsid w:val="0036708E"/>
    <w:rsid w:val="003670DA"/>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749"/>
    <w:rsid w:val="00376A45"/>
    <w:rsid w:val="00376B11"/>
    <w:rsid w:val="00376C0F"/>
    <w:rsid w:val="003777E7"/>
    <w:rsid w:val="00377C14"/>
    <w:rsid w:val="00377DF5"/>
    <w:rsid w:val="00377F40"/>
    <w:rsid w:val="003800A7"/>
    <w:rsid w:val="0038050D"/>
    <w:rsid w:val="003807AC"/>
    <w:rsid w:val="003807EB"/>
    <w:rsid w:val="0038109C"/>
    <w:rsid w:val="0038118B"/>
    <w:rsid w:val="00381A10"/>
    <w:rsid w:val="00381B89"/>
    <w:rsid w:val="00382316"/>
    <w:rsid w:val="00382680"/>
    <w:rsid w:val="0038287F"/>
    <w:rsid w:val="00382992"/>
    <w:rsid w:val="00382C55"/>
    <w:rsid w:val="00382CE3"/>
    <w:rsid w:val="00382E52"/>
    <w:rsid w:val="003830DD"/>
    <w:rsid w:val="003832BC"/>
    <w:rsid w:val="00383DF9"/>
    <w:rsid w:val="0038421A"/>
    <w:rsid w:val="003847EB"/>
    <w:rsid w:val="00384ACD"/>
    <w:rsid w:val="00384CBA"/>
    <w:rsid w:val="00385071"/>
    <w:rsid w:val="00385166"/>
    <w:rsid w:val="003852FE"/>
    <w:rsid w:val="00385475"/>
    <w:rsid w:val="0038614B"/>
    <w:rsid w:val="00386335"/>
    <w:rsid w:val="0038636E"/>
    <w:rsid w:val="0038680C"/>
    <w:rsid w:val="00386B81"/>
    <w:rsid w:val="00386ED8"/>
    <w:rsid w:val="00386F2E"/>
    <w:rsid w:val="00387302"/>
    <w:rsid w:val="003902E0"/>
    <w:rsid w:val="003903EC"/>
    <w:rsid w:val="00390CB5"/>
    <w:rsid w:val="00390ED1"/>
    <w:rsid w:val="00391DBF"/>
    <w:rsid w:val="00392D2C"/>
    <w:rsid w:val="00392D98"/>
    <w:rsid w:val="00393326"/>
    <w:rsid w:val="00393E66"/>
    <w:rsid w:val="00394075"/>
    <w:rsid w:val="00394661"/>
    <w:rsid w:val="00394A92"/>
    <w:rsid w:val="00395074"/>
    <w:rsid w:val="00395B72"/>
    <w:rsid w:val="00395D4F"/>
    <w:rsid w:val="00395F3E"/>
    <w:rsid w:val="0039659E"/>
    <w:rsid w:val="00396884"/>
    <w:rsid w:val="00396C50"/>
    <w:rsid w:val="0039727F"/>
    <w:rsid w:val="00397384"/>
    <w:rsid w:val="00397DDA"/>
    <w:rsid w:val="003A05EB"/>
    <w:rsid w:val="003A0839"/>
    <w:rsid w:val="003A0E52"/>
    <w:rsid w:val="003A1CD6"/>
    <w:rsid w:val="003A24EB"/>
    <w:rsid w:val="003A25C7"/>
    <w:rsid w:val="003A2B81"/>
    <w:rsid w:val="003A2BF9"/>
    <w:rsid w:val="003A3260"/>
    <w:rsid w:val="003A3B92"/>
    <w:rsid w:val="003A4244"/>
    <w:rsid w:val="003A4723"/>
    <w:rsid w:val="003A4ECC"/>
    <w:rsid w:val="003A554E"/>
    <w:rsid w:val="003A56B0"/>
    <w:rsid w:val="003A5BC2"/>
    <w:rsid w:val="003A5DE8"/>
    <w:rsid w:val="003A60F9"/>
    <w:rsid w:val="003A6F7F"/>
    <w:rsid w:val="003A6FBE"/>
    <w:rsid w:val="003A797F"/>
    <w:rsid w:val="003A7E3C"/>
    <w:rsid w:val="003B00D8"/>
    <w:rsid w:val="003B059E"/>
    <w:rsid w:val="003B15BC"/>
    <w:rsid w:val="003B1A5E"/>
    <w:rsid w:val="003B1B6B"/>
    <w:rsid w:val="003B24B7"/>
    <w:rsid w:val="003B26AE"/>
    <w:rsid w:val="003B3525"/>
    <w:rsid w:val="003B392D"/>
    <w:rsid w:val="003B3C32"/>
    <w:rsid w:val="003B4095"/>
    <w:rsid w:val="003B40E9"/>
    <w:rsid w:val="003B43D6"/>
    <w:rsid w:val="003B44FE"/>
    <w:rsid w:val="003B482F"/>
    <w:rsid w:val="003B4B61"/>
    <w:rsid w:val="003B518B"/>
    <w:rsid w:val="003B60AC"/>
    <w:rsid w:val="003B6626"/>
    <w:rsid w:val="003B6859"/>
    <w:rsid w:val="003B6EDF"/>
    <w:rsid w:val="003C09D9"/>
    <w:rsid w:val="003C19E9"/>
    <w:rsid w:val="003C1A26"/>
    <w:rsid w:val="003C23E4"/>
    <w:rsid w:val="003C25AE"/>
    <w:rsid w:val="003C275C"/>
    <w:rsid w:val="003C2764"/>
    <w:rsid w:val="003C2D0A"/>
    <w:rsid w:val="003C308A"/>
    <w:rsid w:val="003C3355"/>
    <w:rsid w:val="003C340A"/>
    <w:rsid w:val="003C37C4"/>
    <w:rsid w:val="003C3DAD"/>
    <w:rsid w:val="003C3EA6"/>
    <w:rsid w:val="003C3EB3"/>
    <w:rsid w:val="003C499B"/>
    <w:rsid w:val="003C512A"/>
    <w:rsid w:val="003C5148"/>
    <w:rsid w:val="003C5567"/>
    <w:rsid w:val="003C5917"/>
    <w:rsid w:val="003C5E5E"/>
    <w:rsid w:val="003C629C"/>
    <w:rsid w:val="003C6399"/>
    <w:rsid w:val="003C67B0"/>
    <w:rsid w:val="003C6955"/>
    <w:rsid w:val="003C71BF"/>
    <w:rsid w:val="003C7986"/>
    <w:rsid w:val="003D0067"/>
    <w:rsid w:val="003D06C2"/>
    <w:rsid w:val="003D09A7"/>
    <w:rsid w:val="003D0DA7"/>
    <w:rsid w:val="003D15DF"/>
    <w:rsid w:val="003D1B1E"/>
    <w:rsid w:val="003D2246"/>
    <w:rsid w:val="003D23CD"/>
    <w:rsid w:val="003D27E8"/>
    <w:rsid w:val="003D324F"/>
    <w:rsid w:val="003D325F"/>
    <w:rsid w:val="003D3629"/>
    <w:rsid w:val="003D3DF1"/>
    <w:rsid w:val="003D3E62"/>
    <w:rsid w:val="003D3F9B"/>
    <w:rsid w:val="003D458D"/>
    <w:rsid w:val="003D4642"/>
    <w:rsid w:val="003D4BE6"/>
    <w:rsid w:val="003D509B"/>
    <w:rsid w:val="003D50A4"/>
    <w:rsid w:val="003D5273"/>
    <w:rsid w:val="003D568A"/>
    <w:rsid w:val="003D5AFE"/>
    <w:rsid w:val="003D5BFA"/>
    <w:rsid w:val="003D5DDA"/>
    <w:rsid w:val="003D5F7D"/>
    <w:rsid w:val="003D6A49"/>
    <w:rsid w:val="003D70E6"/>
    <w:rsid w:val="003D71AC"/>
    <w:rsid w:val="003D7378"/>
    <w:rsid w:val="003D74DA"/>
    <w:rsid w:val="003D76AA"/>
    <w:rsid w:val="003D794A"/>
    <w:rsid w:val="003E0179"/>
    <w:rsid w:val="003E022C"/>
    <w:rsid w:val="003E0487"/>
    <w:rsid w:val="003E0AD3"/>
    <w:rsid w:val="003E162D"/>
    <w:rsid w:val="003E1727"/>
    <w:rsid w:val="003E1834"/>
    <w:rsid w:val="003E18BB"/>
    <w:rsid w:val="003E1C46"/>
    <w:rsid w:val="003E295B"/>
    <w:rsid w:val="003E29E2"/>
    <w:rsid w:val="003E2C3D"/>
    <w:rsid w:val="003E332C"/>
    <w:rsid w:val="003E3932"/>
    <w:rsid w:val="003E3D7C"/>
    <w:rsid w:val="003E3E84"/>
    <w:rsid w:val="003E4103"/>
    <w:rsid w:val="003E4324"/>
    <w:rsid w:val="003E4A53"/>
    <w:rsid w:val="003E4C42"/>
    <w:rsid w:val="003E4CBD"/>
    <w:rsid w:val="003E5923"/>
    <w:rsid w:val="003F0567"/>
    <w:rsid w:val="003F0959"/>
    <w:rsid w:val="003F17F2"/>
    <w:rsid w:val="003F2021"/>
    <w:rsid w:val="003F23B3"/>
    <w:rsid w:val="003F2B9E"/>
    <w:rsid w:val="003F2C2D"/>
    <w:rsid w:val="003F3229"/>
    <w:rsid w:val="003F404F"/>
    <w:rsid w:val="003F41D8"/>
    <w:rsid w:val="003F44C7"/>
    <w:rsid w:val="003F468B"/>
    <w:rsid w:val="003F53C9"/>
    <w:rsid w:val="003F59D5"/>
    <w:rsid w:val="003F6388"/>
    <w:rsid w:val="003F65A1"/>
    <w:rsid w:val="003F703E"/>
    <w:rsid w:val="003F7DC4"/>
    <w:rsid w:val="004007F1"/>
    <w:rsid w:val="0040103D"/>
    <w:rsid w:val="004011B9"/>
    <w:rsid w:val="00401201"/>
    <w:rsid w:val="00401270"/>
    <w:rsid w:val="00401476"/>
    <w:rsid w:val="00401910"/>
    <w:rsid w:val="00401BB8"/>
    <w:rsid w:val="00401C87"/>
    <w:rsid w:val="00402843"/>
    <w:rsid w:val="00403353"/>
    <w:rsid w:val="004041F4"/>
    <w:rsid w:val="00404715"/>
    <w:rsid w:val="004049E2"/>
    <w:rsid w:val="00404C16"/>
    <w:rsid w:val="00404E8B"/>
    <w:rsid w:val="00405A46"/>
    <w:rsid w:val="00405EA2"/>
    <w:rsid w:val="00406772"/>
    <w:rsid w:val="00406822"/>
    <w:rsid w:val="004074AC"/>
    <w:rsid w:val="00407C47"/>
    <w:rsid w:val="00410082"/>
    <w:rsid w:val="00411912"/>
    <w:rsid w:val="00411FFD"/>
    <w:rsid w:val="00412653"/>
    <w:rsid w:val="0041317E"/>
    <w:rsid w:val="00413258"/>
    <w:rsid w:val="004135E1"/>
    <w:rsid w:val="004137D9"/>
    <w:rsid w:val="00413E44"/>
    <w:rsid w:val="004142BD"/>
    <w:rsid w:val="004145B2"/>
    <w:rsid w:val="00414B15"/>
    <w:rsid w:val="00415813"/>
    <w:rsid w:val="00416A4A"/>
    <w:rsid w:val="00416DD8"/>
    <w:rsid w:val="00416FDB"/>
    <w:rsid w:val="0042002D"/>
    <w:rsid w:val="004206FD"/>
    <w:rsid w:val="004208E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68FE"/>
    <w:rsid w:val="00427A98"/>
    <w:rsid w:val="004301F8"/>
    <w:rsid w:val="004302A6"/>
    <w:rsid w:val="004305B2"/>
    <w:rsid w:val="004309E5"/>
    <w:rsid w:val="00430AD7"/>
    <w:rsid w:val="00430C8D"/>
    <w:rsid w:val="00430F7F"/>
    <w:rsid w:val="0043113B"/>
    <w:rsid w:val="00431993"/>
    <w:rsid w:val="00431ADE"/>
    <w:rsid w:val="00431B1E"/>
    <w:rsid w:val="00431D8B"/>
    <w:rsid w:val="00432366"/>
    <w:rsid w:val="004324DF"/>
    <w:rsid w:val="00432D0B"/>
    <w:rsid w:val="00433224"/>
    <w:rsid w:val="004339D7"/>
    <w:rsid w:val="00433E95"/>
    <w:rsid w:val="00433F30"/>
    <w:rsid w:val="00434074"/>
    <w:rsid w:val="00434984"/>
    <w:rsid w:val="0043684E"/>
    <w:rsid w:val="0043710F"/>
    <w:rsid w:val="00437690"/>
    <w:rsid w:val="00437BE8"/>
    <w:rsid w:val="00440700"/>
    <w:rsid w:val="00440710"/>
    <w:rsid w:val="00442949"/>
    <w:rsid w:val="00442C1B"/>
    <w:rsid w:val="00443917"/>
    <w:rsid w:val="00443DDF"/>
    <w:rsid w:val="00444742"/>
    <w:rsid w:val="00444EAD"/>
    <w:rsid w:val="0044505C"/>
    <w:rsid w:val="00445147"/>
    <w:rsid w:val="004452D3"/>
    <w:rsid w:val="00445777"/>
    <w:rsid w:val="004460E6"/>
    <w:rsid w:val="004472F0"/>
    <w:rsid w:val="00447C7D"/>
    <w:rsid w:val="00447FBA"/>
    <w:rsid w:val="0045003B"/>
    <w:rsid w:val="00450109"/>
    <w:rsid w:val="00450725"/>
    <w:rsid w:val="0045074D"/>
    <w:rsid w:val="00450A2B"/>
    <w:rsid w:val="00450B18"/>
    <w:rsid w:val="0045102A"/>
    <w:rsid w:val="00451124"/>
    <w:rsid w:val="004515E9"/>
    <w:rsid w:val="0045180B"/>
    <w:rsid w:val="00451D97"/>
    <w:rsid w:val="0045242D"/>
    <w:rsid w:val="0045294C"/>
    <w:rsid w:val="00452AEC"/>
    <w:rsid w:val="004530B7"/>
    <w:rsid w:val="0045313D"/>
    <w:rsid w:val="0045325D"/>
    <w:rsid w:val="00453563"/>
    <w:rsid w:val="00454602"/>
    <w:rsid w:val="00455330"/>
    <w:rsid w:val="00455550"/>
    <w:rsid w:val="00455845"/>
    <w:rsid w:val="00455BC8"/>
    <w:rsid w:val="00455C06"/>
    <w:rsid w:val="00455F8A"/>
    <w:rsid w:val="004566A3"/>
    <w:rsid w:val="00456A7A"/>
    <w:rsid w:val="00456F91"/>
    <w:rsid w:val="00457712"/>
    <w:rsid w:val="00457D18"/>
    <w:rsid w:val="0046028C"/>
    <w:rsid w:val="004602F2"/>
    <w:rsid w:val="004604A7"/>
    <w:rsid w:val="00460660"/>
    <w:rsid w:val="004608AF"/>
    <w:rsid w:val="00460CA7"/>
    <w:rsid w:val="00460D53"/>
    <w:rsid w:val="00461766"/>
    <w:rsid w:val="004619E3"/>
    <w:rsid w:val="004623CE"/>
    <w:rsid w:val="004623E3"/>
    <w:rsid w:val="0046291B"/>
    <w:rsid w:val="00462929"/>
    <w:rsid w:val="00462B5A"/>
    <w:rsid w:val="00462FAD"/>
    <w:rsid w:val="004630FD"/>
    <w:rsid w:val="0046351E"/>
    <w:rsid w:val="004639CD"/>
    <w:rsid w:val="00464CD1"/>
    <w:rsid w:val="00464FB6"/>
    <w:rsid w:val="00465677"/>
    <w:rsid w:val="004662A2"/>
    <w:rsid w:val="004669D4"/>
    <w:rsid w:val="004670D0"/>
    <w:rsid w:val="004671B4"/>
    <w:rsid w:val="0046724B"/>
    <w:rsid w:val="0046725C"/>
    <w:rsid w:val="0047023D"/>
    <w:rsid w:val="004703BB"/>
    <w:rsid w:val="0047190C"/>
    <w:rsid w:val="00471BB8"/>
    <w:rsid w:val="00471DEA"/>
    <w:rsid w:val="00472325"/>
    <w:rsid w:val="00472562"/>
    <w:rsid w:val="00472F1C"/>
    <w:rsid w:val="004739FE"/>
    <w:rsid w:val="00473BA5"/>
    <w:rsid w:val="0047409B"/>
    <w:rsid w:val="00474120"/>
    <w:rsid w:val="004749F9"/>
    <w:rsid w:val="00474F00"/>
    <w:rsid w:val="00475565"/>
    <w:rsid w:val="0047576E"/>
    <w:rsid w:val="004757F3"/>
    <w:rsid w:val="00475C30"/>
    <w:rsid w:val="00475F54"/>
    <w:rsid w:val="00476226"/>
    <w:rsid w:val="00476AB5"/>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3AFF"/>
    <w:rsid w:val="00484026"/>
    <w:rsid w:val="0048418A"/>
    <w:rsid w:val="00484E30"/>
    <w:rsid w:val="004857F6"/>
    <w:rsid w:val="00485B1F"/>
    <w:rsid w:val="00486951"/>
    <w:rsid w:val="004870E2"/>
    <w:rsid w:val="0048770B"/>
    <w:rsid w:val="004902D4"/>
    <w:rsid w:val="00491013"/>
    <w:rsid w:val="004910AE"/>
    <w:rsid w:val="004915E0"/>
    <w:rsid w:val="004919EF"/>
    <w:rsid w:val="00491CCC"/>
    <w:rsid w:val="00491D9F"/>
    <w:rsid w:val="00491ED5"/>
    <w:rsid w:val="0049248D"/>
    <w:rsid w:val="004924C5"/>
    <w:rsid w:val="00492702"/>
    <w:rsid w:val="00492778"/>
    <w:rsid w:val="004929E5"/>
    <w:rsid w:val="00492AEE"/>
    <w:rsid w:val="00492B23"/>
    <w:rsid w:val="00492D56"/>
    <w:rsid w:val="00492E9D"/>
    <w:rsid w:val="00493237"/>
    <w:rsid w:val="00493D62"/>
    <w:rsid w:val="004955BB"/>
    <w:rsid w:val="004959B5"/>
    <w:rsid w:val="00495DB4"/>
    <w:rsid w:val="00495F24"/>
    <w:rsid w:val="00495F73"/>
    <w:rsid w:val="004960B6"/>
    <w:rsid w:val="00496D3E"/>
    <w:rsid w:val="004973CF"/>
    <w:rsid w:val="004977CF"/>
    <w:rsid w:val="00497FB2"/>
    <w:rsid w:val="004A0014"/>
    <w:rsid w:val="004A068C"/>
    <w:rsid w:val="004A0763"/>
    <w:rsid w:val="004A1549"/>
    <w:rsid w:val="004A15FC"/>
    <w:rsid w:val="004A1A72"/>
    <w:rsid w:val="004A3C82"/>
    <w:rsid w:val="004A3D6C"/>
    <w:rsid w:val="004A3D8E"/>
    <w:rsid w:val="004A441F"/>
    <w:rsid w:val="004A4688"/>
    <w:rsid w:val="004A46BD"/>
    <w:rsid w:val="004A4909"/>
    <w:rsid w:val="004A659E"/>
    <w:rsid w:val="004A66B0"/>
    <w:rsid w:val="004A721D"/>
    <w:rsid w:val="004A7A53"/>
    <w:rsid w:val="004B0AD6"/>
    <w:rsid w:val="004B0F93"/>
    <w:rsid w:val="004B117A"/>
    <w:rsid w:val="004B1679"/>
    <w:rsid w:val="004B1AC0"/>
    <w:rsid w:val="004B1BDD"/>
    <w:rsid w:val="004B1C15"/>
    <w:rsid w:val="004B1E8A"/>
    <w:rsid w:val="004B2272"/>
    <w:rsid w:val="004B2F5C"/>
    <w:rsid w:val="004B2F73"/>
    <w:rsid w:val="004B38F7"/>
    <w:rsid w:val="004B3E8C"/>
    <w:rsid w:val="004B4181"/>
    <w:rsid w:val="004B454D"/>
    <w:rsid w:val="004B4990"/>
    <w:rsid w:val="004B60B9"/>
    <w:rsid w:val="004B6609"/>
    <w:rsid w:val="004B6677"/>
    <w:rsid w:val="004B66EF"/>
    <w:rsid w:val="004B6DA7"/>
    <w:rsid w:val="004B7534"/>
    <w:rsid w:val="004B7861"/>
    <w:rsid w:val="004B7980"/>
    <w:rsid w:val="004C0A8D"/>
    <w:rsid w:val="004C19AE"/>
    <w:rsid w:val="004C1A9D"/>
    <w:rsid w:val="004C2788"/>
    <w:rsid w:val="004C2B2E"/>
    <w:rsid w:val="004C2E99"/>
    <w:rsid w:val="004C3648"/>
    <w:rsid w:val="004C44E3"/>
    <w:rsid w:val="004C47DB"/>
    <w:rsid w:val="004C4965"/>
    <w:rsid w:val="004C52E6"/>
    <w:rsid w:val="004C549E"/>
    <w:rsid w:val="004C5729"/>
    <w:rsid w:val="004C57B7"/>
    <w:rsid w:val="004C5AE4"/>
    <w:rsid w:val="004C60F1"/>
    <w:rsid w:val="004C682A"/>
    <w:rsid w:val="004C6A73"/>
    <w:rsid w:val="004C79D7"/>
    <w:rsid w:val="004D0C4D"/>
    <w:rsid w:val="004D10FF"/>
    <w:rsid w:val="004D1992"/>
    <w:rsid w:val="004D1A5E"/>
    <w:rsid w:val="004D2067"/>
    <w:rsid w:val="004D227F"/>
    <w:rsid w:val="004D23D4"/>
    <w:rsid w:val="004D2AF3"/>
    <w:rsid w:val="004D2E9D"/>
    <w:rsid w:val="004D3913"/>
    <w:rsid w:val="004D3B52"/>
    <w:rsid w:val="004D3C42"/>
    <w:rsid w:val="004D3D7E"/>
    <w:rsid w:val="004D3E8B"/>
    <w:rsid w:val="004D3F58"/>
    <w:rsid w:val="004D4536"/>
    <w:rsid w:val="004D45CD"/>
    <w:rsid w:val="004D4627"/>
    <w:rsid w:val="004D5692"/>
    <w:rsid w:val="004D6F88"/>
    <w:rsid w:val="004D71CD"/>
    <w:rsid w:val="004D7AD2"/>
    <w:rsid w:val="004E0401"/>
    <w:rsid w:val="004E0D93"/>
    <w:rsid w:val="004E0E35"/>
    <w:rsid w:val="004E0E41"/>
    <w:rsid w:val="004E0EFF"/>
    <w:rsid w:val="004E1943"/>
    <w:rsid w:val="004E1CB7"/>
    <w:rsid w:val="004E214F"/>
    <w:rsid w:val="004E22C6"/>
    <w:rsid w:val="004E24D5"/>
    <w:rsid w:val="004E25D9"/>
    <w:rsid w:val="004E26DB"/>
    <w:rsid w:val="004E28EC"/>
    <w:rsid w:val="004E2CC1"/>
    <w:rsid w:val="004E2EBC"/>
    <w:rsid w:val="004E3025"/>
    <w:rsid w:val="004E3586"/>
    <w:rsid w:val="004E36BB"/>
    <w:rsid w:val="004E3860"/>
    <w:rsid w:val="004E3B3C"/>
    <w:rsid w:val="004E3D5A"/>
    <w:rsid w:val="004E3DBD"/>
    <w:rsid w:val="004E3E87"/>
    <w:rsid w:val="004E42B5"/>
    <w:rsid w:val="004E4BC8"/>
    <w:rsid w:val="004E4CC5"/>
    <w:rsid w:val="004E4ECF"/>
    <w:rsid w:val="004E5E88"/>
    <w:rsid w:val="004E5E8D"/>
    <w:rsid w:val="004E61C1"/>
    <w:rsid w:val="004E6228"/>
    <w:rsid w:val="004E7A0E"/>
    <w:rsid w:val="004E7E65"/>
    <w:rsid w:val="004F0386"/>
    <w:rsid w:val="004F0D8B"/>
    <w:rsid w:val="004F1713"/>
    <w:rsid w:val="004F1BA7"/>
    <w:rsid w:val="004F1E1C"/>
    <w:rsid w:val="004F1F0C"/>
    <w:rsid w:val="004F2296"/>
    <w:rsid w:val="004F3912"/>
    <w:rsid w:val="004F3C7B"/>
    <w:rsid w:val="004F4772"/>
    <w:rsid w:val="004F566C"/>
    <w:rsid w:val="004F5ADA"/>
    <w:rsid w:val="004F5E06"/>
    <w:rsid w:val="004F63C8"/>
    <w:rsid w:val="004F6F75"/>
    <w:rsid w:val="004F7046"/>
    <w:rsid w:val="004F70CE"/>
    <w:rsid w:val="004F72C7"/>
    <w:rsid w:val="005006B9"/>
    <w:rsid w:val="00500736"/>
    <w:rsid w:val="00502B79"/>
    <w:rsid w:val="00502DD5"/>
    <w:rsid w:val="00503316"/>
    <w:rsid w:val="00503A04"/>
    <w:rsid w:val="005048E5"/>
    <w:rsid w:val="00505F80"/>
    <w:rsid w:val="005061F6"/>
    <w:rsid w:val="0050632C"/>
    <w:rsid w:val="00506384"/>
    <w:rsid w:val="00506929"/>
    <w:rsid w:val="0050693A"/>
    <w:rsid w:val="005071CC"/>
    <w:rsid w:val="00507601"/>
    <w:rsid w:val="0050770E"/>
    <w:rsid w:val="00507DC4"/>
    <w:rsid w:val="005104EE"/>
    <w:rsid w:val="00510778"/>
    <w:rsid w:val="00511185"/>
    <w:rsid w:val="00511220"/>
    <w:rsid w:val="00511EB5"/>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D05"/>
    <w:rsid w:val="005164DD"/>
    <w:rsid w:val="0051698F"/>
    <w:rsid w:val="00516EA4"/>
    <w:rsid w:val="00516F98"/>
    <w:rsid w:val="00517447"/>
    <w:rsid w:val="005179F3"/>
    <w:rsid w:val="00517C79"/>
    <w:rsid w:val="005204CD"/>
    <w:rsid w:val="005204F9"/>
    <w:rsid w:val="0052065E"/>
    <w:rsid w:val="00520892"/>
    <w:rsid w:val="00520B60"/>
    <w:rsid w:val="00520B77"/>
    <w:rsid w:val="00520BEA"/>
    <w:rsid w:val="00521A96"/>
    <w:rsid w:val="005237DD"/>
    <w:rsid w:val="0052391C"/>
    <w:rsid w:val="00523A6A"/>
    <w:rsid w:val="005243D5"/>
    <w:rsid w:val="005247B3"/>
    <w:rsid w:val="005254F4"/>
    <w:rsid w:val="0052564B"/>
    <w:rsid w:val="00525BB0"/>
    <w:rsid w:val="00525D3F"/>
    <w:rsid w:val="00525DDE"/>
    <w:rsid w:val="0052671F"/>
    <w:rsid w:val="00526A47"/>
    <w:rsid w:val="00526BF8"/>
    <w:rsid w:val="00527B42"/>
    <w:rsid w:val="00530D12"/>
    <w:rsid w:val="00530D4B"/>
    <w:rsid w:val="0053128B"/>
    <w:rsid w:val="005314A3"/>
    <w:rsid w:val="00531949"/>
    <w:rsid w:val="0053196D"/>
    <w:rsid w:val="00531BC6"/>
    <w:rsid w:val="00531BC9"/>
    <w:rsid w:val="005324D6"/>
    <w:rsid w:val="005329D0"/>
    <w:rsid w:val="0053312F"/>
    <w:rsid w:val="00533317"/>
    <w:rsid w:val="00533F1F"/>
    <w:rsid w:val="00533FD2"/>
    <w:rsid w:val="00534512"/>
    <w:rsid w:val="00534671"/>
    <w:rsid w:val="00534F54"/>
    <w:rsid w:val="00535EF4"/>
    <w:rsid w:val="00536085"/>
    <w:rsid w:val="005365D3"/>
    <w:rsid w:val="005366C3"/>
    <w:rsid w:val="00536748"/>
    <w:rsid w:val="0053690F"/>
    <w:rsid w:val="005369EC"/>
    <w:rsid w:val="005370F8"/>
    <w:rsid w:val="00537163"/>
    <w:rsid w:val="00537714"/>
    <w:rsid w:val="00537B30"/>
    <w:rsid w:val="00537DCB"/>
    <w:rsid w:val="00540316"/>
    <w:rsid w:val="00540D57"/>
    <w:rsid w:val="0054135D"/>
    <w:rsid w:val="005418A7"/>
    <w:rsid w:val="00542340"/>
    <w:rsid w:val="00542AC7"/>
    <w:rsid w:val="00542D1D"/>
    <w:rsid w:val="00543643"/>
    <w:rsid w:val="00544E01"/>
    <w:rsid w:val="0054527E"/>
    <w:rsid w:val="00545F5D"/>
    <w:rsid w:val="0054607B"/>
    <w:rsid w:val="005469AB"/>
    <w:rsid w:val="00547231"/>
    <w:rsid w:val="0054734E"/>
    <w:rsid w:val="005479AE"/>
    <w:rsid w:val="00547B03"/>
    <w:rsid w:val="00547E51"/>
    <w:rsid w:val="005508F2"/>
    <w:rsid w:val="00550FEA"/>
    <w:rsid w:val="005518F6"/>
    <w:rsid w:val="0055206F"/>
    <w:rsid w:val="00552B2C"/>
    <w:rsid w:val="0055321E"/>
    <w:rsid w:val="005533D4"/>
    <w:rsid w:val="00553E31"/>
    <w:rsid w:val="00553FEF"/>
    <w:rsid w:val="0055420E"/>
    <w:rsid w:val="00554E1C"/>
    <w:rsid w:val="0055554D"/>
    <w:rsid w:val="00555901"/>
    <w:rsid w:val="00555BA1"/>
    <w:rsid w:val="00555BD3"/>
    <w:rsid w:val="0055676B"/>
    <w:rsid w:val="005568E4"/>
    <w:rsid w:val="005568F2"/>
    <w:rsid w:val="00556EB4"/>
    <w:rsid w:val="00557BD9"/>
    <w:rsid w:val="0056081D"/>
    <w:rsid w:val="005608FC"/>
    <w:rsid w:val="00560AE2"/>
    <w:rsid w:val="0056169C"/>
    <w:rsid w:val="00561BBD"/>
    <w:rsid w:val="00561FBF"/>
    <w:rsid w:val="00562103"/>
    <w:rsid w:val="00562301"/>
    <w:rsid w:val="005629F4"/>
    <w:rsid w:val="00562FD6"/>
    <w:rsid w:val="00563272"/>
    <w:rsid w:val="00563DDF"/>
    <w:rsid w:val="00563F83"/>
    <w:rsid w:val="005641A5"/>
    <w:rsid w:val="00564BCA"/>
    <w:rsid w:val="00564D66"/>
    <w:rsid w:val="00565069"/>
    <w:rsid w:val="00565B19"/>
    <w:rsid w:val="00566258"/>
    <w:rsid w:val="0056675F"/>
    <w:rsid w:val="00566974"/>
    <w:rsid w:val="00566E96"/>
    <w:rsid w:val="005671D3"/>
    <w:rsid w:val="00567470"/>
    <w:rsid w:val="00567578"/>
    <w:rsid w:val="00567879"/>
    <w:rsid w:val="00567D86"/>
    <w:rsid w:val="00570621"/>
    <w:rsid w:val="00570F66"/>
    <w:rsid w:val="00571CA0"/>
    <w:rsid w:val="00571EC2"/>
    <w:rsid w:val="00572EDF"/>
    <w:rsid w:val="00572FAF"/>
    <w:rsid w:val="0057318F"/>
    <w:rsid w:val="00573624"/>
    <w:rsid w:val="005737A9"/>
    <w:rsid w:val="00573DD3"/>
    <w:rsid w:val="00573FB2"/>
    <w:rsid w:val="00574171"/>
    <w:rsid w:val="005743A9"/>
    <w:rsid w:val="0057446E"/>
    <w:rsid w:val="00574487"/>
    <w:rsid w:val="005745D1"/>
    <w:rsid w:val="00574A93"/>
    <w:rsid w:val="00574D48"/>
    <w:rsid w:val="00574F63"/>
    <w:rsid w:val="0057679D"/>
    <w:rsid w:val="0057691C"/>
    <w:rsid w:val="0057693F"/>
    <w:rsid w:val="00577B8A"/>
    <w:rsid w:val="00580563"/>
    <w:rsid w:val="00581E17"/>
    <w:rsid w:val="00581FCB"/>
    <w:rsid w:val="0058229E"/>
    <w:rsid w:val="005825C1"/>
    <w:rsid w:val="00582E20"/>
    <w:rsid w:val="00583472"/>
    <w:rsid w:val="00584280"/>
    <w:rsid w:val="005842EB"/>
    <w:rsid w:val="00584EFE"/>
    <w:rsid w:val="005855F5"/>
    <w:rsid w:val="00586527"/>
    <w:rsid w:val="00586A9B"/>
    <w:rsid w:val="005879E5"/>
    <w:rsid w:val="00587B12"/>
    <w:rsid w:val="005901DB"/>
    <w:rsid w:val="005904E0"/>
    <w:rsid w:val="0059127D"/>
    <w:rsid w:val="00591645"/>
    <w:rsid w:val="00591F24"/>
    <w:rsid w:val="00592319"/>
    <w:rsid w:val="0059290D"/>
    <w:rsid w:val="0059321E"/>
    <w:rsid w:val="00593296"/>
    <w:rsid w:val="0059330D"/>
    <w:rsid w:val="0059399E"/>
    <w:rsid w:val="00593A00"/>
    <w:rsid w:val="00594060"/>
    <w:rsid w:val="00594076"/>
    <w:rsid w:val="0059489B"/>
    <w:rsid w:val="00595398"/>
    <w:rsid w:val="00595BF8"/>
    <w:rsid w:val="00595C93"/>
    <w:rsid w:val="005963D8"/>
    <w:rsid w:val="005965F7"/>
    <w:rsid w:val="00596CD1"/>
    <w:rsid w:val="00596D4F"/>
    <w:rsid w:val="0059727D"/>
    <w:rsid w:val="005972FF"/>
    <w:rsid w:val="005975F4"/>
    <w:rsid w:val="005979D3"/>
    <w:rsid w:val="00597D16"/>
    <w:rsid w:val="00597E0D"/>
    <w:rsid w:val="005A0347"/>
    <w:rsid w:val="005A0A95"/>
    <w:rsid w:val="005A0C51"/>
    <w:rsid w:val="005A0E08"/>
    <w:rsid w:val="005A1152"/>
    <w:rsid w:val="005A15C2"/>
    <w:rsid w:val="005A1FC2"/>
    <w:rsid w:val="005A2A46"/>
    <w:rsid w:val="005A3421"/>
    <w:rsid w:val="005A3436"/>
    <w:rsid w:val="005A35AD"/>
    <w:rsid w:val="005A3F1F"/>
    <w:rsid w:val="005A42AC"/>
    <w:rsid w:val="005A443A"/>
    <w:rsid w:val="005A44A2"/>
    <w:rsid w:val="005A4501"/>
    <w:rsid w:val="005A450C"/>
    <w:rsid w:val="005A5CB3"/>
    <w:rsid w:val="005A5D65"/>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73B4"/>
    <w:rsid w:val="005B7AC0"/>
    <w:rsid w:val="005B7FB6"/>
    <w:rsid w:val="005C007F"/>
    <w:rsid w:val="005C0FA1"/>
    <w:rsid w:val="005C11C0"/>
    <w:rsid w:val="005C1460"/>
    <w:rsid w:val="005C20E7"/>
    <w:rsid w:val="005C22F0"/>
    <w:rsid w:val="005C259E"/>
    <w:rsid w:val="005C377B"/>
    <w:rsid w:val="005C3DEE"/>
    <w:rsid w:val="005C3F42"/>
    <w:rsid w:val="005C4360"/>
    <w:rsid w:val="005C4853"/>
    <w:rsid w:val="005C4ABE"/>
    <w:rsid w:val="005C548E"/>
    <w:rsid w:val="005C553A"/>
    <w:rsid w:val="005C6539"/>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3A40"/>
    <w:rsid w:val="005D40BB"/>
    <w:rsid w:val="005D4DFA"/>
    <w:rsid w:val="005D4F98"/>
    <w:rsid w:val="005D51C5"/>
    <w:rsid w:val="005D5A01"/>
    <w:rsid w:val="005D5E5A"/>
    <w:rsid w:val="005D6717"/>
    <w:rsid w:val="005D6952"/>
    <w:rsid w:val="005D72A6"/>
    <w:rsid w:val="005D7CFC"/>
    <w:rsid w:val="005D7F1F"/>
    <w:rsid w:val="005E023A"/>
    <w:rsid w:val="005E0B1C"/>
    <w:rsid w:val="005E0D13"/>
    <w:rsid w:val="005E0FE9"/>
    <w:rsid w:val="005E12CD"/>
    <w:rsid w:val="005E167C"/>
    <w:rsid w:val="005E1D75"/>
    <w:rsid w:val="005E203B"/>
    <w:rsid w:val="005E258B"/>
    <w:rsid w:val="005E3530"/>
    <w:rsid w:val="005E3666"/>
    <w:rsid w:val="005E3B19"/>
    <w:rsid w:val="005E3B52"/>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19"/>
    <w:rsid w:val="005E7B7A"/>
    <w:rsid w:val="005E7DC8"/>
    <w:rsid w:val="005F0308"/>
    <w:rsid w:val="005F052B"/>
    <w:rsid w:val="005F165F"/>
    <w:rsid w:val="005F27E3"/>
    <w:rsid w:val="005F295E"/>
    <w:rsid w:val="005F358C"/>
    <w:rsid w:val="005F3B42"/>
    <w:rsid w:val="005F3E29"/>
    <w:rsid w:val="005F41B6"/>
    <w:rsid w:val="005F4266"/>
    <w:rsid w:val="005F52DC"/>
    <w:rsid w:val="005F5655"/>
    <w:rsid w:val="005F56FC"/>
    <w:rsid w:val="005F589C"/>
    <w:rsid w:val="005F59B6"/>
    <w:rsid w:val="005F6258"/>
    <w:rsid w:val="005F64E4"/>
    <w:rsid w:val="005F6948"/>
    <w:rsid w:val="005F760B"/>
    <w:rsid w:val="00600094"/>
    <w:rsid w:val="00600D4D"/>
    <w:rsid w:val="00600E12"/>
    <w:rsid w:val="006011B5"/>
    <w:rsid w:val="00601E83"/>
    <w:rsid w:val="006026D0"/>
    <w:rsid w:val="0060294B"/>
    <w:rsid w:val="00602C5A"/>
    <w:rsid w:val="00602F22"/>
    <w:rsid w:val="00603D9A"/>
    <w:rsid w:val="006043E1"/>
    <w:rsid w:val="0060483B"/>
    <w:rsid w:val="00604A3A"/>
    <w:rsid w:val="00605182"/>
    <w:rsid w:val="00605A62"/>
    <w:rsid w:val="00605B72"/>
    <w:rsid w:val="0060618B"/>
    <w:rsid w:val="00606776"/>
    <w:rsid w:val="00606C51"/>
    <w:rsid w:val="006075C4"/>
    <w:rsid w:val="0060792A"/>
    <w:rsid w:val="006079ED"/>
    <w:rsid w:val="00607C4C"/>
    <w:rsid w:val="00607F47"/>
    <w:rsid w:val="00610451"/>
    <w:rsid w:val="00610B59"/>
    <w:rsid w:val="00610F8A"/>
    <w:rsid w:val="00610F8B"/>
    <w:rsid w:val="00610FF4"/>
    <w:rsid w:val="00611010"/>
    <w:rsid w:val="006110DB"/>
    <w:rsid w:val="006114C7"/>
    <w:rsid w:val="006117BC"/>
    <w:rsid w:val="00611EDD"/>
    <w:rsid w:val="00612785"/>
    <w:rsid w:val="00612793"/>
    <w:rsid w:val="00612D1A"/>
    <w:rsid w:val="00613869"/>
    <w:rsid w:val="00613E13"/>
    <w:rsid w:val="006143E8"/>
    <w:rsid w:val="00614A38"/>
    <w:rsid w:val="00614B4F"/>
    <w:rsid w:val="00614BBE"/>
    <w:rsid w:val="00614D08"/>
    <w:rsid w:val="00614DC9"/>
    <w:rsid w:val="00614E5F"/>
    <w:rsid w:val="006151FE"/>
    <w:rsid w:val="006157A8"/>
    <w:rsid w:val="00615DC1"/>
    <w:rsid w:val="00615FCA"/>
    <w:rsid w:val="0061646C"/>
    <w:rsid w:val="00616C1E"/>
    <w:rsid w:val="00617C6C"/>
    <w:rsid w:val="00617EF5"/>
    <w:rsid w:val="006208DB"/>
    <w:rsid w:val="00620F2B"/>
    <w:rsid w:val="0062185C"/>
    <w:rsid w:val="00621B05"/>
    <w:rsid w:val="00621C3A"/>
    <w:rsid w:val="00622ACC"/>
    <w:rsid w:val="0062357C"/>
    <w:rsid w:val="00623C6C"/>
    <w:rsid w:val="006246ED"/>
    <w:rsid w:val="00624744"/>
    <w:rsid w:val="006253EA"/>
    <w:rsid w:val="00625883"/>
    <w:rsid w:val="0062619D"/>
    <w:rsid w:val="006266F4"/>
    <w:rsid w:val="00626813"/>
    <w:rsid w:val="006269C2"/>
    <w:rsid w:val="00626D1C"/>
    <w:rsid w:val="00626DEA"/>
    <w:rsid w:val="00630316"/>
    <w:rsid w:val="006305EC"/>
    <w:rsid w:val="006306B9"/>
    <w:rsid w:val="006307B0"/>
    <w:rsid w:val="006308A2"/>
    <w:rsid w:val="00630E36"/>
    <w:rsid w:val="00631223"/>
    <w:rsid w:val="00631739"/>
    <w:rsid w:val="0063178D"/>
    <w:rsid w:val="00631BC3"/>
    <w:rsid w:val="00631E41"/>
    <w:rsid w:val="00632298"/>
    <w:rsid w:val="0063255B"/>
    <w:rsid w:val="0063349C"/>
    <w:rsid w:val="00633DFE"/>
    <w:rsid w:val="00634479"/>
    <w:rsid w:val="00634500"/>
    <w:rsid w:val="00635C81"/>
    <w:rsid w:val="00636AA8"/>
    <w:rsid w:val="00637E12"/>
    <w:rsid w:val="00640052"/>
    <w:rsid w:val="006406F7"/>
    <w:rsid w:val="006409AF"/>
    <w:rsid w:val="00640A84"/>
    <w:rsid w:val="00640C8D"/>
    <w:rsid w:val="00640F45"/>
    <w:rsid w:val="006413BC"/>
    <w:rsid w:val="00641745"/>
    <w:rsid w:val="00641FD0"/>
    <w:rsid w:val="006420E8"/>
    <w:rsid w:val="006421AF"/>
    <w:rsid w:val="00643243"/>
    <w:rsid w:val="00643445"/>
    <w:rsid w:val="00643740"/>
    <w:rsid w:val="00643B59"/>
    <w:rsid w:val="006446ED"/>
    <w:rsid w:val="006451A3"/>
    <w:rsid w:val="00646717"/>
    <w:rsid w:val="006468DF"/>
    <w:rsid w:val="00646B9B"/>
    <w:rsid w:val="006476C8"/>
    <w:rsid w:val="006500C1"/>
    <w:rsid w:val="00650746"/>
    <w:rsid w:val="00650904"/>
    <w:rsid w:val="00650F0B"/>
    <w:rsid w:val="0065107B"/>
    <w:rsid w:val="0065129F"/>
    <w:rsid w:val="0065135F"/>
    <w:rsid w:val="0065198D"/>
    <w:rsid w:val="006519A4"/>
    <w:rsid w:val="00651C87"/>
    <w:rsid w:val="0065299A"/>
    <w:rsid w:val="0065349A"/>
    <w:rsid w:val="00653BA8"/>
    <w:rsid w:val="00653EBE"/>
    <w:rsid w:val="0065429D"/>
    <w:rsid w:val="0065442D"/>
    <w:rsid w:val="00654948"/>
    <w:rsid w:val="00654E9A"/>
    <w:rsid w:val="00655359"/>
    <w:rsid w:val="0065587E"/>
    <w:rsid w:val="00655B16"/>
    <w:rsid w:val="00655E36"/>
    <w:rsid w:val="0065661E"/>
    <w:rsid w:val="00656699"/>
    <w:rsid w:val="00656B9E"/>
    <w:rsid w:val="00656C79"/>
    <w:rsid w:val="006601C0"/>
    <w:rsid w:val="00660215"/>
    <w:rsid w:val="006604AF"/>
    <w:rsid w:val="00660552"/>
    <w:rsid w:val="0066058F"/>
    <w:rsid w:val="00660CB2"/>
    <w:rsid w:val="00660D46"/>
    <w:rsid w:val="006615DF"/>
    <w:rsid w:val="0066190A"/>
    <w:rsid w:val="00661C98"/>
    <w:rsid w:val="00661CDB"/>
    <w:rsid w:val="00661FB4"/>
    <w:rsid w:val="00662272"/>
    <w:rsid w:val="00662703"/>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511"/>
    <w:rsid w:val="006677F6"/>
    <w:rsid w:val="0067056A"/>
    <w:rsid w:val="00670A2A"/>
    <w:rsid w:val="00670CE1"/>
    <w:rsid w:val="006710DA"/>
    <w:rsid w:val="006720C6"/>
    <w:rsid w:val="00672AAB"/>
    <w:rsid w:val="00672D00"/>
    <w:rsid w:val="00673428"/>
    <w:rsid w:val="00673DFD"/>
    <w:rsid w:val="00673E79"/>
    <w:rsid w:val="00673F6B"/>
    <w:rsid w:val="00674629"/>
    <w:rsid w:val="006749FF"/>
    <w:rsid w:val="00675059"/>
    <w:rsid w:val="006755DD"/>
    <w:rsid w:val="0067575E"/>
    <w:rsid w:val="00676132"/>
    <w:rsid w:val="006767C8"/>
    <w:rsid w:val="006768DA"/>
    <w:rsid w:val="006771D2"/>
    <w:rsid w:val="00677312"/>
    <w:rsid w:val="00677519"/>
    <w:rsid w:val="0067782E"/>
    <w:rsid w:val="006801D1"/>
    <w:rsid w:val="00680453"/>
    <w:rsid w:val="00680C7B"/>
    <w:rsid w:val="00680EDC"/>
    <w:rsid w:val="00681141"/>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69A4"/>
    <w:rsid w:val="00687019"/>
    <w:rsid w:val="00687AD7"/>
    <w:rsid w:val="00687BA7"/>
    <w:rsid w:val="00687BAB"/>
    <w:rsid w:val="00690455"/>
    <w:rsid w:val="00690502"/>
    <w:rsid w:val="006906FC"/>
    <w:rsid w:val="00690707"/>
    <w:rsid w:val="006907E7"/>
    <w:rsid w:val="006909BC"/>
    <w:rsid w:val="006913BA"/>
    <w:rsid w:val="006913F6"/>
    <w:rsid w:val="0069144D"/>
    <w:rsid w:val="00691815"/>
    <w:rsid w:val="00692589"/>
    <w:rsid w:val="00692E79"/>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E4C"/>
    <w:rsid w:val="006A0DAD"/>
    <w:rsid w:val="006A1752"/>
    <w:rsid w:val="006A1DD6"/>
    <w:rsid w:val="006A21F7"/>
    <w:rsid w:val="006A224E"/>
    <w:rsid w:val="006A24FB"/>
    <w:rsid w:val="006A2866"/>
    <w:rsid w:val="006A2A0F"/>
    <w:rsid w:val="006A3A5F"/>
    <w:rsid w:val="006A3C73"/>
    <w:rsid w:val="006A44C2"/>
    <w:rsid w:val="006A4C0E"/>
    <w:rsid w:val="006A5133"/>
    <w:rsid w:val="006A527B"/>
    <w:rsid w:val="006A592B"/>
    <w:rsid w:val="006A5BC8"/>
    <w:rsid w:val="006A5E35"/>
    <w:rsid w:val="006A606B"/>
    <w:rsid w:val="006A6402"/>
    <w:rsid w:val="006A69DB"/>
    <w:rsid w:val="006A6BCC"/>
    <w:rsid w:val="006A6D47"/>
    <w:rsid w:val="006A705B"/>
    <w:rsid w:val="006A7137"/>
    <w:rsid w:val="006A74B5"/>
    <w:rsid w:val="006A77CE"/>
    <w:rsid w:val="006A7B3D"/>
    <w:rsid w:val="006B0C39"/>
    <w:rsid w:val="006B10FF"/>
    <w:rsid w:val="006B1153"/>
    <w:rsid w:val="006B1375"/>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600"/>
    <w:rsid w:val="006B7A88"/>
    <w:rsid w:val="006B7B05"/>
    <w:rsid w:val="006B7B38"/>
    <w:rsid w:val="006B7C82"/>
    <w:rsid w:val="006B7E1A"/>
    <w:rsid w:val="006C02BB"/>
    <w:rsid w:val="006C0521"/>
    <w:rsid w:val="006C068D"/>
    <w:rsid w:val="006C08CF"/>
    <w:rsid w:val="006C0FF1"/>
    <w:rsid w:val="006C1651"/>
    <w:rsid w:val="006C1D53"/>
    <w:rsid w:val="006C2475"/>
    <w:rsid w:val="006C2C52"/>
    <w:rsid w:val="006C2C9F"/>
    <w:rsid w:val="006C41DF"/>
    <w:rsid w:val="006C4336"/>
    <w:rsid w:val="006C4766"/>
    <w:rsid w:val="006C48AF"/>
    <w:rsid w:val="006C5186"/>
    <w:rsid w:val="006C5E92"/>
    <w:rsid w:val="006C60B2"/>
    <w:rsid w:val="006C65CE"/>
    <w:rsid w:val="006C6A37"/>
    <w:rsid w:val="006C7580"/>
    <w:rsid w:val="006C7606"/>
    <w:rsid w:val="006C7844"/>
    <w:rsid w:val="006D0252"/>
    <w:rsid w:val="006D035E"/>
    <w:rsid w:val="006D0B55"/>
    <w:rsid w:val="006D10A3"/>
    <w:rsid w:val="006D15C8"/>
    <w:rsid w:val="006D1766"/>
    <w:rsid w:val="006D2274"/>
    <w:rsid w:val="006D2790"/>
    <w:rsid w:val="006D2BC5"/>
    <w:rsid w:val="006D2D02"/>
    <w:rsid w:val="006D2DAC"/>
    <w:rsid w:val="006D3B38"/>
    <w:rsid w:val="006D40D3"/>
    <w:rsid w:val="006D414B"/>
    <w:rsid w:val="006D4958"/>
    <w:rsid w:val="006D54DB"/>
    <w:rsid w:val="006D5686"/>
    <w:rsid w:val="006D5754"/>
    <w:rsid w:val="006D6231"/>
    <w:rsid w:val="006D65E8"/>
    <w:rsid w:val="006D7493"/>
    <w:rsid w:val="006D7A9C"/>
    <w:rsid w:val="006E014C"/>
    <w:rsid w:val="006E02DE"/>
    <w:rsid w:val="006E0615"/>
    <w:rsid w:val="006E094A"/>
    <w:rsid w:val="006E168B"/>
    <w:rsid w:val="006E1A18"/>
    <w:rsid w:val="006E1A3A"/>
    <w:rsid w:val="006E2255"/>
    <w:rsid w:val="006E2F5B"/>
    <w:rsid w:val="006E2FCC"/>
    <w:rsid w:val="006E3064"/>
    <w:rsid w:val="006E3089"/>
    <w:rsid w:val="006E3625"/>
    <w:rsid w:val="006E3C31"/>
    <w:rsid w:val="006E49ED"/>
    <w:rsid w:val="006E4EE9"/>
    <w:rsid w:val="006E5216"/>
    <w:rsid w:val="006E56F1"/>
    <w:rsid w:val="006E571D"/>
    <w:rsid w:val="006E5720"/>
    <w:rsid w:val="006E599C"/>
    <w:rsid w:val="006E6E80"/>
    <w:rsid w:val="006E6ECB"/>
    <w:rsid w:val="006E70B1"/>
    <w:rsid w:val="006E7218"/>
    <w:rsid w:val="006E7437"/>
    <w:rsid w:val="006E744C"/>
    <w:rsid w:val="006E7853"/>
    <w:rsid w:val="006F079F"/>
    <w:rsid w:val="006F081C"/>
    <w:rsid w:val="006F189F"/>
    <w:rsid w:val="006F18DF"/>
    <w:rsid w:val="006F1C45"/>
    <w:rsid w:val="006F1DA5"/>
    <w:rsid w:val="006F1EBB"/>
    <w:rsid w:val="006F1F6A"/>
    <w:rsid w:val="006F20F9"/>
    <w:rsid w:val="006F2458"/>
    <w:rsid w:val="006F2572"/>
    <w:rsid w:val="006F26B7"/>
    <w:rsid w:val="006F2810"/>
    <w:rsid w:val="006F298A"/>
    <w:rsid w:val="006F29AB"/>
    <w:rsid w:val="006F2C8E"/>
    <w:rsid w:val="006F2F88"/>
    <w:rsid w:val="006F34BC"/>
    <w:rsid w:val="006F3623"/>
    <w:rsid w:val="006F3908"/>
    <w:rsid w:val="006F3EDD"/>
    <w:rsid w:val="006F4A49"/>
    <w:rsid w:val="006F4BE4"/>
    <w:rsid w:val="006F5409"/>
    <w:rsid w:val="006F5D0D"/>
    <w:rsid w:val="006F71E7"/>
    <w:rsid w:val="006F7FE4"/>
    <w:rsid w:val="007016D4"/>
    <w:rsid w:val="0070184F"/>
    <w:rsid w:val="00701A77"/>
    <w:rsid w:val="00701D55"/>
    <w:rsid w:val="00702207"/>
    <w:rsid w:val="00702C1E"/>
    <w:rsid w:val="00702F95"/>
    <w:rsid w:val="0070358C"/>
    <w:rsid w:val="00703D72"/>
    <w:rsid w:val="00703E97"/>
    <w:rsid w:val="007042D1"/>
    <w:rsid w:val="0070460B"/>
    <w:rsid w:val="007049E3"/>
    <w:rsid w:val="00704FB9"/>
    <w:rsid w:val="00705BA2"/>
    <w:rsid w:val="00706774"/>
    <w:rsid w:val="00706A23"/>
    <w:rsid w:val="00706B70"/>
    <w:rsid w:val="00707027"/>
    <w:rsid w:val="0070721A"/>
    <w:rsid w:val="0070721E"/>
    <w:rsid w:val="00707877"/>
    <w:rsid w:val="0071014D"/>
    <w:rsid w:val="00710278"/>
    <w:rsid w:val="0071027D"/>
    <w:rsid w:val="00710D62"/>
    <w:rsid w:val="00710E9C"/>
    <w:rsid w:val="00711051"/>
    <w:rsid w:val="00713715"/>
    <w:rsid w:val="007147F6"/>
    <w:rsid w:val="00714F95"/>
    <w:rsid w:val="00715CCA"/>
    <w:rsid w:val="0071642C"/>
    <w:rsid w:val="0071657C"/>
    <w:rsid w:val="00716622"/>
    <w:rsid w:val="00716719"/>
    <w:rsid w:val="00717214"/>
    <w:rsid w:val="007172AD"/>
    <w:rsid w:val="00717579"/>
    <w:rsid w:val="0072047E"/>
    <w:rsid w:val="007207EE"/>
    <w:rsid w:val="00720884"/>
    <w:rsid w:val="00721B6B"/>
    <w:rsid w:val="00721D69"/>
    <w:rsid w:val="00722B62"/>
    <w:rsid w:val="007230E6"/>
    <w:rsid w:val="007232D5"/>
    <w:rsid w:val="007234D2"/>
    <w:rsid w:val="00723A52"/>
    <w:rsid w:val="00723A5B"/>
    <w:rsid w:val="0072473E"/>
    <w:rsid w:val="00724A42"/>
    <w:rsid w:val="0072505A"/>
    <w:rsid w:val="007250A9"/>
    <w:rsid w:val="00725CEA"/>
    <w:rsid w:val="00726043"/>
    <w:rsid w:val="0072626F"/>
    <w:rsid w:val="00726683"/>
    <w:rsid w:val="0072683D"/>
    <w:rsid w:val="00726F9F"/>
    <w:rsid w:val="0072760D"/>
    <w:rsid w:val="0072793E"/>
    <w:rsid w:val="00727AA2"/>
    <w:rsid w:val="00727DCF"/>
    <w:rsid w:val="00727DE0"/>
    <w:rsid w:val="0073005A"/>
    <w:rsid w:val="00730790"/>
    <w:rsid w:val="00730DFE"/>
    <w:rsid w:val="0073128E"/>
    <w:rsid w:val="00731AE4"/>
    <w:rsid w:val="00732768"/>
    <w:rsid w:val="0073284D"/>
    <w:rsid w:val="00732AB8"/>
    <w:rsid w:val="00732ABB"/>
    <w:rsid w:val="0073382F"/>
    <w:rsid w:val="00733F45"/>
    <w:rsid w:val="00734041"/>
    <w:rsid w:val="00734156"/>
    <w:rsid w:val="007342AB"/>
    <w:rsid w:val="00734647"/>
    <w:rsid w:val="00734D6D"/>
    <w:rsid w:val="00734DD4"/>
    <w:rsid w:val="007367D6"/>
    <w:rsid w:val="00736BB2"/>
    <w:rsid w:val="00736D10"/>
    <w:rsid w:val="00737255"/>
    <w:rsid w:val="00737378"/>
    <w:rsid w:val="007377D8"/>
    <w:rsid w:val="00737DDD"/>
    <w:rsid w:val="00737E27"/>
    <w:rsid w:val="00737E56"/>
    <w:rsid w:val="007404C1"/>
    <w:rsid w:val="00740548"/>
    <w:rsid w:val="00740816"/>
    <w:rsid w:val="007409BD"/>
    <w:rsid w:val="00740BF1"/>
    <w:rsid w:val="007410CE"/>
    <w:rsid w:val="007412AD"/>
    <w:rsid w:val="00741752"/>
    <w:rsid w:val="007420A4"/>
    <w:rsid w:val="007420FD"/>
    <w:rsid w:val="007427E3"/>
    <w:rsid w:val="00742DDC"/>
    <w:rsid w:val="007434CC"/>
    <w:rsid w:val="00743707"/>
    <w:rsid w:val="007437C8"/>
    <w:rsid w:val="00743951"/>
    <w:rsid w:val="00743D13"/>
    <w:rsid w:val="00743E28"/>
    <w:rsid w:val="007440BB"/>
    <w:rsid w:val="0074469E"/>
    <w:rsid w:val="0074473E"/>
    <w:rsid w:val="00744BEE"/>
    <w:rsid w:val="00744FD8"/>
    <w:rsid w:val="00745096"/>
    <w:rsid w:val="0074563A"/>
    <w:rsid w:val="0074570F"/>
    <w:rsid w:val="00745ACC"/>
    <w:rsid w:val="00745E7A"/>
    <w:rsid w:val="007465FE"/>
    <w:rsid w:val="00746AD4"/>
    <w:rsid w:val="00747DDE"/>
    <w:rsid w:val="00750179"/>
    <w:rsid w:val="007504BD"/>
    <w:rsid w:val="00750BFD"/>
    <w:rsid w:val="00750E8E"/>
    <w:rsid w:val="007515F9"/>
    <w:rsid w:val="007518E7"/>
    <w:rsid w:val="007524B7"/>
    <w:rsid w:val="00752C01"/>
    <w:rsid w:val="00753706"/>
    <w:rsid w:val="00753F21"/>
    <w:rsid w:val="007542C4"/>
    <w:rsid w:val="007543CF"/>
    <w:rsid w:val="007544EA"/>
    <w:rsid w:val="00754592"/>
    <w:rsid w:val="0075486D"/>
    <w:rsid w:val="007549FE"/>
    <w:rsid w:val="00754F0A"/>
    <w:rsid w:val="00755F88"/>
    <w:rsid w:val="00755FC9"/>
    <w:rsid w:val="007564D6"/>
    <w:rsid w:val="007565FE"/>
    <w:rsid w:val="007567B6"/>
    <w:rsid w:val="007569ED"/>
    <w:rsid w:val="00756BB1"/>
    <w:rsid w:val="00756CCD"/>
    <w:rsid w:val="00757095"/>
    <w:rsid w:val="007575D9"/>
    <w:rsid w:val="00757B4B"/>
    <w:rsid w:val="00757B77"/>
    <w:rsid w:val="00757BA8"/>
    <w:rsid w:val="00757BC0"/>
    <w:rsid w:val="00757F72"/>
    <w:rsid w:val="00757FA0"/>
    <w:rsid w:val="0076077E"/>
    <w:rsid w:val="00760A96"/>
    <w:rsid w:val="007610B8"/>
    <w:rsid w:val="00761166"/>
    <w:rsid w:val="0076147E"/>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0689"/>
    <w:rsid w:val="007714CB"/>
    <w:rsid w:val="007714FB"/>
    <w:rsid w:val="00771681"/>
    <w:rsid w:val="00772144"/>
    <w:rsid w:val="00772B27"/>
    <w:rsid w:val="00773538"/>
    <w:rsid w:val="007736DD"/>
    <w:rsid w:val="00774656"/>
    <w:rsid w:val="0077489C"/>
    <w:rsid w:val="00774C6E"/>
    <w:rsid w:val="007753BF"/>
    <w:rsid w:val="00775FBA"/>
    <w:rsid w:val="007764DF"/>
    <w:rsid w:val="00776513"/>
    <w:rsid w:val="00776693"/>
    <w:rsid w:val="0077755F"/>
    <w:rsid w:val="007775E0"/>
    <w:rsid w:val="00777ECD"/>
    <w:rsid w:val="007803E0"/>
    <w:rsid w:val="007804BA"/>
    <w:rsid w:val="00780835"/>
    <w:rsid w:val="0078105C"/>
    <w:rsid w:val="007814ED"/>
    <w:rsid w:val="007815E1"/>
    <w:rsid w:val="0078181D"/>
    <w:rsid w:val="00782555"/>
    <w:rsid w:val="007825C3"/>
    <w:rsid w:val="00782D64"/>
    <w:rsid w:val="007832DE"/>
    <w:rsid w:val="00783D8F"/>
    <w:rsid w:val="0078403F"/>
    <w:rsid w:val="00784346"/>
    <w:rsid w:val="0078511A"/>
    <w:rsid w:val="0078558C"/>
    <w:rsid w:val="0078574E"/>
    <w:rsid w:val="00786581"/>
    <w:rsid w:val="00786B03"/>
    <w:rsid w:val="007872B5"/>
    <w:rsid w:val="00787767"/>
    <w:rsid w:val="00787815"/>
    <w:rsid w:val="007907E7"/>
    <w:rsid w:val="0079173E"/>
    <w:rsid w:val="00791790"/>
    <w:rsid w:val="00791C84"/>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28C"/>
    <w:rsid w:val="007A04B6"/>
    <w:rsid w:val="007A07D2"/>
    <w:rsid w:val="007A0F4D"/>
    <w:rsid w:val="007A16B5"/>
    <w:rsid w:val="007A19C6"/>
    <w:rsid w:val="007A1F80"/>
    <w:rsid w:val="007A2091"/>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A7E81"/>
    <w:rsid w:val="007B04A3"/>
    <w:rsid w:val="007B062A"/>
    <w:rsid w:val="007B084B"/>
    <w:rsid w:val="007B0A2F"/>
    <w:rsid w:val="007B1B88"/>
    <w:rsid w:val="007B2080"/>
    <w:rsid w:val="007B29B5"/>
    <w:rsid w:val="007B2A55"/>
    <w:rsid w:val="007B30B9"/>
    <w:rsid w:val="007B3441"/>
    <w:rsid w:val="007B42AA"/>
    <w:rsid w:val="007B4577"/>
    <w:rsid w:val="007B4BA2"/>
    <w:rsid w:val="007B5455"/>
    <w:rsid w:val="007B57EC"/>
    <w:rsid w:val="007B5953"/>
    <w:rsid w:val="007B6502"/>
    <w:rsid w:val="007B6592"/>
    <w:rsid w:val="007B74FE"/>
    <w:rsid w:val="007B7552"/>
    <w:rsid w:val="007B7E0B"/>
    <w:rsid w:val="007B7EBE"/>
    <w:rsid w:val="007C028E"/>
    <w:rsid w:val="007C0C3A"/>
    <w:rsid w:val="007C0D43"/>
    <w:rsid w:val="007C1257"/>
    <w:rsid w:val="007C1569"/>
    <w:rsid w:val="007C15CB"/>
    <w:rsid w:val="007C1741"/>
    <w:rsid w:val="007C1B1F"/>
    <w:rsid w:val="007C1BC0"/>
    <w:rsid w:val="007C1D34"/>
    <w:rsid w:val="007C1F03"/>
    <w:rsid w:val="007C25A8"/>
    <w:rsid w:val="007C36D9"/>
    <w:rsid w:val="007C3CC3"/>
    <w:rsid w:val="007C3E78"/>
    <w:rsid w:val="007C41C8"/>
    <w:rsid w:val="007C4532"/>
    <w:rsid w:val="007C4589"/>
    <w:rsid w:val="007C4A02"/>
    <w:rsid w:val="007C4F84"/>
    <w:rsid w:val="007C513F"/>
    <w:rsid w:val="007C55D7"/>
    <w:rsid w:val="007C59A6"/>
    <w:rsid w:val="007C6569"/>
    <w:rsid w:val="007C6B18"/>
    <w:rsid w:val="007C6B6C"/>
    <w:rsid w:val="007C6C3C"/>
    <w:rsid w:val="007C739D"/>
    <w:rsid w:val="007C7D98"/>
    <w:rsid w:val="007D0254"/>
    <w:rsid w:val="007D0374"/>
    <w:rsid w:val="007D0378"/>
    <w:rsid w:val="007D0BE5"/>
    <w:rsid w:val="007D0D48"/>
    <w:rsid w:val="007D115E"/>
    <w:rsid w:val="007D137E"/>
    <w:rsid w:val="007D165A"/>
    <w:rsid w:val="007D1F71"/>
    <w:rsid w:val="007D2263"/>
    <w:rsid w:val="007D237C"/>
    <w:rsid w:val="007D33DB"/>
    <w:rsid w:val="007D43B2"/>
    <w:rsid w:val="007D4688"/>
    <w:rsid w:val="007D4DE8"/>
    <w:rsid w:val="007D50D2"/>
    <w:rsid w:val="007D560B"/>
    <w:rsid w:val="007D594C"/>
    <w:rsid w:val="007D5BC6"/>
    <w:rsid w:val="007D63AA"/>
    <w:rsid w:val="007D6AE9"/>
    <w:rsid w:val="007D6BDB"/>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71F"/>
    <w:rsid w:val="007E3976"/>
    <w:rsid w:val="007E3D77"/>
    <w:rsid w:val="007E3EA4"/>
    <w:rsid w:val="007E401A"/>
    <w:rsid w:val="007E4113"/>
    <w:rsid w:val="007E4442"/>
    <w:rsid w:val="007E4998"/>
    <w:rsid w:val="007E4A58"/>
    <w:rsid w:val="007E4C66"/>
    <w:rsid w:val="007E4DA2"/>
    <w:rsid w:val="007E4FC8"/>
    <w:rsid w:val="007E4FFF"/>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3E8"/>
    <w:rsid w:val="007F41FB"/>
    <w:rsid w:val="007F4A5B"/>
    <w:rsid w:val="007F5438"/>
    <w:rsid w:val="007F552C"/>
    <w:rsid w:val="007F5927"/>
    <w:rsid w:val="007F5BA3"/>
    <w:rsid w:val="007F62BC"/>
    <w:rsid w:val="007F662A"/>
    <w:rsid w:val="007F7991"/>
    <w:rsid w:val="007F7C3C"/>
    <w:rsid w:val="007F7EDF"/>
    <w:rsid w:val="00800454"/>
    <w:rsid w:val="0080068C"/>
    <w:rsid w:val="00800C77"/>
    <w:rsid w:val="008011E1"/>
    <w:rsid w:val="008013F4"/>
    <w:rsid w:val="008015B9"/>
    <w:rsid w:val="0080213F"/>
    <w:rsid w:val="0080218D"/>
    <w:rsid w:val="00802389"/>
    <w:rsid w:val="008027CB"/>
    <w:rsid w:val="00802E4A"/>
    <w:rsid w:val="00804486"/>
    <w:rsid w:val="00804551"/>
    <w:rsid w:val="0080456A"/>
    <w:rsid w:val="00804773"/>
    <w:rsid w:val="0080485A"/>
    <w:rsid w:val="00804937"/>
    <w:rsid w:val="00805723"/>
    <w:rsid w:val="0080656D"/>
    <w:rsid w:val="00806692"/>
    <w:rsid w:val="0080669A"/>
    <w:rsid w:val="00806C84"/>
    <w:rsid w:val="00807A2C"/>
    <w:rsid w:val="00807A33"/>
    <w:rsid w:val="00810061"/>
    <w:rsid w:val="008105A8"/>
    <w:rsid w:val="00810D81"/>
    <w:rsid w:val="00811366"/>
    <w:rsid w:val="00811D43"/>
    <w:rsid w:val="00812A9F"/>
    <w:rsid w:val="00813476"/>
    <w:rsid w:val="0081482E"/>
    <w:rsid w:val="00814BCC"/>
    <w:rsid w:val="0081519F"/>
    <w:rsid w:val="00815819"/>
    <w:rsid w:val="00816673"/>
    <w:rsid w:val="00816BA2"/>
    <w:rsid w:val="0081701E"/>
    <w:rsid w:val="0081724B"/>
    <w:rsid w:val="00817350"/>
    <w:rsid w:val="0081793F"/>
    <w:rsid w:val="00817985"/>
    <w:rsid w:val="00820304"/>
    <w:rsid w:val="008206E5"/>
    <w:rsid w:val="00821225"/>
    <w:rsid w:val="0082199E"/>
    <w:rsid w:val="008219B8"/>
    <w:rsid w:val="00821DE9"/>
    <w:rsid w:val="0082223A"/>
    <w:rsid w:val="00823747"/>
    <w:rsid w:val="00823958"/>
    <w:rsid w:val="00823C3F"/>
    <w:rsid w:val="00823EA7"/>
    <w:rsid w:val="0082416B"/>
    <w:rsid w:val="008241B1"/>
    <w:rsid w:val="008244BF"/>
    <w:rsid w:val="00824711"/>
    <w:rsid w:val="00824A75"/>
    <w:rsid w:val="00824DB1"/>
    <w:rsid w:val="00825250"/>
    <w:rsid w:val="008254AB"/>
    <w:rsid w:val="00826137"/>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F8B"/>
    <w:rsid w:val="008338AF"/>
    <w:rsid w:val="00834868"/>
    <w:rsid w:val="008349F7"/>
    <w:rsid w:val="00835FA7"/>
    <w:rsid w:val="00836FC2"/>
    <w:rsid w:val="008376D6"/>
    <w:rsid w:val="0083799E"/>
    <w:rsid w:val="00840D34"/>
    <w:rsid w:val="00841576"/>
    <w:rsid w:val="00841D95"/>
    <w:rsid w:val="008422E9"/>
    <w:rsid w:val="0084253E"/>
    <w:rsid w:val="00842611"/>
    <w:rsid w:val="00842A37"/>
    <w:rsid w:val="00842CAE"/>
    <w:rsid w:val="00842DA1"/>
    <w:rsid w:val="00844555"/>
    <w:rsid w:val="008447DF"/>
    <w:rsid w:val="008449A7"/>
    <w:rsid w:val="00844D4C"/>
    <w:rsid w:val="00844DED"/>
    <w:rsid w:val="00844EA3"/>
    <w:rsid w:val="00845606"/>
    <w:rsid w:val="0084562C"/>
    <w:rsid w:val="00845D80"/>
    <w:rsid w:val="00846A04"/>
    <w:rsid w:val="00846E78"/>
    <w:rsid w:val="0084739C"/>
    <w:rsid w:val="008506F8"/>
    <w:rsid w:val="00850DA4"/>
    <w:rsid w:val="0085121E"/>
    <w:rsid w:val="00851967"/>
    <w:rsid w:val="0085254F"/>
    <w:rsid w:val="00853573"/>
    <w:rsid w:val="0085364B"/>
    <w:rsid w:val="00853974"/>
    <w:rsid w:val="00853CC3"/>
    <w:rsid w:val="008542B3"/>
    <w:rsid w:val="00854354"/>
    <w:rsid w:val="00854C7F"/>
    <w:rsid w:val="00855125"/>
    <w:rsid w:val="00855BFD"/>
    <w:rsid w:val="0085611B"/>
    <w:rsid w:val="008561D4"/>
    <w:rsid w:val="00856FB6"/>
    <w:rsid w:val="00857420"/>
    <w:rsid w:val="00857E26"/>
    <w:rsid w:val="00860EDF"/>
    <w:rsid w:val="00860F97"/>
    <w:rsid w:val="00861174"/>
    <w:rsid w:val="00861263"/>
    <w:rsid w:val="0086153C"/>
    <w:rsid w:val="0086165F"/>
    <w:rsid w:val="008619E8"/>
    <w:rsid w:val="00861CC2"/>
    <w:rsid w:val="00861F57"/>
    <w:rsid w:val="008624F1"/>
    <w:rsid w:val="008625E0"/>
    <w:rsid w:val="008627EE"/>
    <w:rsid w:val="00862C7C"/>
    <w:rsid w:val="00863B28"/>
    <w:rsid w:val="008643BD"/>
    <w:rsid w:val="00864434"/>
    <w:rsid w:val="00864563"/>
    <w:rsid w:val="008659F6"/>
    <w:rsid w:val="00866F15"/>
    <w:rsid w:val="00866F83"/>
    <w:rsid w:val="00867016"/>
    <w:rsid w:val="00867412"/>
    <w:rsid w:val="008675E7"/>
    <w:rsid w:val="0087011F"/>
    <w:rsid w:val="00870453"/>
    <w:rsid w:val="0087067F"/>
    <w:rsid w:val="008712D7"/>
    <w:rsid w:val="00871529"/>
    <w:rsid w:val="008716A3"/>
    <w:rsid w:val="008716CF"/>
    <w:rsid w:val="00871779"/>
    <w:rsid w:val="00871E7A"/>
    <w:rsid w:val="00871F9D"/>
    <w:rsid w:val="0087215B"/>
    <w:rsid w:val="0087260B"/>
    <w:rsid w:val="00872DFE"/>
    <w:rsid w:val="00873134"/>
    <w:rsid w:val="008737B1"/>
    <w:rsid w:val="0087392F"/>
    <w:rsid w:val="00874093"/>
    <w:rsid w:val="0087440B"/>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588"/>
    <w:rsid w:val="008846AC"/>
    <w:rsid w:val="008846B0"/>
    <w:rsid w:val="00884BD3"/>
    <w:rsid w:val="00884C7A"/>
    <w:rsid w:val="00884E0B"/>
    <w:rsid w:val="008853FD"/>
    <w:rsid w:val="008857FC"/>
    <w:rsid w:val="008863D3"/>
    <w:rsid w:val="00886B90"/>
    <w:rsid w:val="00886E0E"/>
    <w:rsid w:val="00886E17"/>
    <w:rsid w:val="008875B0"/>
    <w:rsid w:val="0088770B"/>
    <w:rsid w:val="00887BB6"/>
    <w:rsid w:val="00887BF4"/>
    <w:rsid w:val="00887C5F"/>
    <w:rsid w:val="00887C74"/>
    <w:rsid w:val="00891593"/>
    <w:rsid w:val="00891769"/>
    <w:rsid w:val="00891DAC"/>
    <w:rsid w:val="008925AD"/>
    <w:rsid w:val="0089368C"/>
    <w:rsid w:val="0089372C"/>
    <w:rsid w:val="008937E5"/>
    <w:rsid w:val="0089381A"/>
    <w:rsid w:val="00893A53"/>
    <w:rsid w:val="00893B0F"/>
    <w:rsid w:val="00893D17"/>
    <w:rsid w:val="0089447E"/>
    <w:rsid w:val="00895289"/>
    <w:rsid w:val="0089563F"/>
    <w:rsid w:val="00895DFC"/>
    <w:rsid w:val="008963DF"/>
    <w:rsid w:val="008970E6"/>
    <w:rsid w:val="0089728B"/>
    <w:rsid w:val="0089759A"/>
    <w:rsid w:val="00897BBF"/>
    <w:rsid w:val="008A038D"/>
    <w:rsid w:val="008A100F"/>
    <w:rsid w:val="008A1356"/>
    <w:rsid w:val="008A1D9B"/>
    <w:rsid w:val="008A1F1B"/>
    <w:rsid w:val="008A21F4"/>
    <w:rsid w:val="008A22CF"/>
    <w:rsid w:val="008A2507"/>
    <w:rsid w:val="008A288F"/>
    <w:rsid w:val="008A29FF"/>
    <w:rsid w:val="008A33BD"/>
    <w:rsid w:val="008A33D8"/>
    <w:rsid w:val="008A353C"/>
    <w:rsid w:val="008A374C"/>
    <w:rsid w:val="008A3C5C"/>
    <w:rsid w:val="008A3E03"/>
    <w:rsid w:val="008A3F98"/>
    <w:rsid w:val="008A4449"/>
    <w:rsid w:val="008A461F"/>
    <w:rsid w:val="008A4B12"/>
    <w:rsid w:val="008A51DA"/>
    <w:rsid w:val="008A56BE"/>
    <w:rsid w:val="008A5876"/>
    <w:rsid w:val="008A5A12"/>
    <w:rsid w:val="008A5A79"/>
    <w:rsid w:val="008A5E84"/>
    <w:rsid w:val="008A60AF"/>
    <w:rsid w:val="008A66DB"/>
    <w:rsid w:val="008A67A8"/>
    <w:rsid w:val="008A697F"/>
    <w:rsid w:val="008A6A24"/>
    <w:rsid w:val="008A6F0E"/>
    <w:rsid w:val="008A6F90"/>
    <w:rsid w:val="008A7398"/>
    <w:rsid w:val="008A74F3"/>
    <w:rsid w:val="008A7BB6"/>
    <w:rsid w:val="008A7ED2"/>
    <w:rsid w:val="008B0103"/>
    <w:rsid w:val="008B0549"/>
    <w:rsid w:val="008B3D1E"/>
    <w:rsid w:val="008B3E00"/>
    <w:rsid w:val="008B3FC7"/>
    <w:rsid w:val="008B40C7"/>
    <w:rsid w:val="008B4865"/>
    <w:rsid w:val="008B4C12"/>
    <w:rsid w:val="008B51B4"/>
    <w:rsid w:val="008B563C"/>
    <w:rsid w:val="008B5897"/>
    <w:rsid w:val="008B5CFE"/>
    <w:rsid w:val="008B637D"/>
    <w:rsid w:val="008B63BA"/>
    <w:rsid w:val="008B666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0A"/>
    <w:rsid w:val="008C6CEB"/>
    <w:rsid w:val="008C6E95"/>
    <w:rsid w:val="008C7460"/>
    <w:rsid w:val="008C7774"/>
    <w:rsid w:val="008C7899"/>
    <w:rsid w:val="008C7FBE"/>
    <w:rsid w:val="008D1917"/>
    <w:rsid w:val="008D19B4"/>
    <w:rsid w:val="008D25D5"/>
    <w:rsid w:val="008D2EFC"/>
    <w:rsid w:val="008D4814"/>
    <w:rsid w:val="008D5204"/>
    <w:rsid w:val="008D5F3D"/>
    <w:rsid w:val="008D6B54"/>
    <w:rsid w:val="008D6E67"/>
    <w:rsid w:val="008D7A6E"/>
    <w:rsid w:val="008D7D18"/>
    <w:rsid w:val="008E06B5"/>
    <w:rsid w:val="008E07F4"/>
    <w:rsid w:val="008E0983"/>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D68"/>
    <w:rsid w:val="008E721F"/>
    <w:rsid w:val="008E776C"/>
    <w:rsid w:val="008E7BBB"/>
    <w:rsid w:val="008E7C2C"/>
    <w:rsid w:val="008E7F18"/>
    <w:rsid w:val="008F01FE"/>
    <w:rsid w:val="008F057D"/>
    <w:rsid w:val="008F08B9"/>
    <w:rsid w:val="008F0CEF"/>
    <w:rsid w:val="008F1077"/>
    <w:rsid w:val="008F1897"/>
    <w:rsid w:val="008F19F0"/>
    <w:rsid w:val="008F2124"/>
    <w:rsid w:val="008F246D"/>
    <w:rsid w:val="008F2687"/>
    <w:rsid w:val="008F29F7"/>
    <w:rsid w:val="008F2B2F"/>
    <w:rsid w:val="008F2FC5"/>
    <w:rsid w:val="008F3524"/>
    <w:rsid w:val="008F3637"/>
    <w:rsid w:val="008F3987"/>
    <w:rsid w:val="008F403A"/>
    <w:rsid w:val="008F40B4"/>
    <w:rsid w:val="008F41EF"/>
    <w:rsid w:val="008F41F7"/>
    <w:rsid w:val="008F43C8"/>
    <w:rsid w:val="008F4466"/>
    <w:rsid w:val="008F589C"/>
    <w:rsid w:val="008F6071"/>
    <w:rsid w:val="008F633B"/>
    <w:rsid w:val="008F6B5A"/>
    <w:rsid w:val="008F6DD7"/>
    <w:rsid w:val="008F713F"/>
    <w:rsid w:val="008F76BB"/>
    <w:rsid w:val="008F7813"/>
    <w:rsid w:val="00900152"/>
    <w:rsid w:val="0090123E"/>
    <w:rsid w:val="00901ADC"/>
    <w:rsid w:val="00901E8E"/>
    <w:rsid w:val="0090230C"/>
    <w:rsid w:val="00902465"/>
    <w:rsid w:val="00902614"/>
    <w:rsid w:val="00903117"/>
    <w:rsid w:val="00903476"/>
    <w:rsid w:val="00903F38"/>
    <w:rsid w:val="0090442C"/>
    <w:rsid w:val="0090513B"/>
    <w:rsid w:val="00905D1A"/>
    <w:rsid w:val="00905D7F"/>
    <w:rsid w:val="00906088"/>
    <w:rsid w:val="00906320"/>
    <w:rsid w:val="00906A91"/>
    <w:rsid w:val="00906FDA"/>
    <w:rsid w:val="00907B94"/>
    <w:rsid w:val="0091016E"/>
    <w:rsid w:val="00910631"/>
    <w:rsid w:val="00911941"/>
    <w:rsid w:val="00911FBE"/>
    <w:rsid w:val="009123BA"/>
    <w:rsid w:val="009137BC"/>
    <w:rsid w:val="00913C33"/>
    <w:rsid w:val="00915245"/>
    <w:rsid w:val="009158A8"/>
    <w:rsid w:val="00916668"/>
    <w:rsid w:val="00916BE0"/>
    <w:rsid w:val="00917581"/>
    <w:rsid w:val="00917A41"/>
    <w:rsid w:val="00917AF4"/>
    <w:rsid w:val="009207C2"/>
    <w:rsid w:val="00922545"/>
    <w:rsid w:val="0092271D"/>
    <w:rsid w:val="00922A33"/>
    <w:rsid w:val="00922C29"/>
    <w:rsid w:val="00922C75"/>
    <w:rsid w:val="00923669"/>
    <w:rsid w:val="00924167"/>
    <w:rsid w:val="00924A90"/>
    <w:rsid w:val="009253F3"/>
    <w:rsid w:val="00925565"/>
    <w:rsid w:val="009262E4"/>
    <w:rsid w:val="00927CFF"/>
    <w:rsid w:val="00930098"/>
    <w:rsid w:val="009301E5"/>
    <w:rsid w:val="0093061F"/>
    <w:rsid w:val="00931135"/>
    <w:rsid w:val="009313C7"/>
    <w:rsid w:val="00931927"/>
    <w:rsid w:val="009327E3"/>
    <w:rsid w:val="00932B95"/>
    <w:rsid w:val="00932C98"/>
    <w:rsid w:val="009331D6"/>
    <w:rsid w:val="009339A2"/>
    <w:rsid w:val="0093407C"/>
    <w:rsid w:val="0093433B"/>
    <w:rsid w:val="009352D1"/>
    <w:rsid w:val="0093592C"/>
    <w:rsid w:val="00935AFC"/>
    <w:rsid w:val="00936514"/>
    <w:rsid w:val="00936ACB"/>
    <w:rsid w:val="00936B41"/>
    <w:rsid w:val="009370DE"/>
    <w:rsid w:val="00940241"/>
    <w:rsid w:val="00940355"/>
    <w:rsid w:val="009404F2"/>
    <w:rsid w:val="00940712"/>
    <w:rsid w:val="009407ED"/>
    <w:rsid w:val="009417F5"/>
    <w:rsid w:val="00941B2B"/>
    <w:rsid w:val="00942F58"/>
    <w:rsid w:val="00943225"/>
    <w:rsid w:val="0094336A"/>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5D31"/>
    <w:rsid w:val="00946A91"/>
    <w:rsid w:val="009477DE"/>
    <w:rsid w:val="00950090"/>
    <w:rsid w:val="0095020E"/>
    <w:rsid w:val="00950B1A"/>
    <w:rsid w:val="00951036"/>
    <w:rsid w:val="009512B4"/>
    <w:rsid w:val="00951584"/>
    <w:rsid w:val="009518A5"/>
    <w:rsid w:val="009529CD"/>
    <w:rsid w:val="00953225"/>
    <w:rsid w:val="00953279"/>
    <w:rsid w:val="0095342C"/>
    <w:rsid w:val="00953503"/>
    <w:rsid w:val="00953DC9"/>
    <w:rsid w:val="00953EE0"/>
    <w:rsid w:val="009542D3"/>
    <w:rsid w:val="0095470F"/>
    <w:rsid w:val="00954ACF"/>
    <w:rsid w:val="00954DC3"/>
    <w:rsid w:val="00954FEA"/>
    <w:rsid w:val="0095518F"/>
    <w:rsid w:val="00955827"/>
    <w:rsid w:val="00955B00"/>
    <w:rsid w:val="00955B04"/>
    <w:rsid w:val="00955B77"/>
    <w:rsid w:val="0095611F"/>
    <w:rsid w:val="009576FC"/>
    <w:rsid w:val="00957CC4"/>
    <w:rsid w:val="00957D2E"/>
    <w:rsid w:val="00957EFB"/>
    <w:rsid w:val="00960A76"/>
    <w:rsid w:val="00961564"/>
    <w:rsid w:val="009618E6"/>
    <w:rsid w:val="00961C18"/>
    <w:rsid w:val="00961D39"/>
    <w:rsid w:val="00962145"/>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007"/>
    <w:rsid w:val="009668B6"/>
    <w:rsid w:val="00966BD8"/>
    <w:rsid w:val="00966E7B"/>
    <w:rsid w:val="00967384"/>
    <w:rsid w:val="009674F5"/>
    <w:rsid w:val="009678BC"/>
    <w:rsid w:val="00967DEB"/>
    <w:rsid w:val="0097013E"/>
    <w:rsid w:val="00971B3F"/>
    <w:rsid w:val="00971DE1"/>
    <w:rsid w:val="00972462"/>
    <w:rsid w:val="00972474"/>
    <w:rsid w:val="00972F22"/>
    <w:rsid w:val="00973160"/>
    <w:rsid w:val="00973BD9"/>
    <w:rsid w:val="00974485"/>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1E77"/>
    <w:rsid w:val="00982AA3"/>
    <w:rsid w:val="009837CB"/>
    <w:rsid w:val="00983D1F"/>
    <w:rsid w:val="00983F46"/>
    <w:rsid w:val="009848D9"/>
    <w:rsid w:val="00985622"/>
    <w:rsid w:val="0098584F"/>
    <w:rsid w:val="00985A74"/>
    <w:rsid w:val="00985AA4"/>
    <w:rsid w:val="00985B07"/>
    <w:rsid w:val="00985F0A"/>
    <w:rsid w:val="00986370"/>
    <w:rsid w:val="009869BF"/>
    <w:rsid w:val="00986DE6"/>
    <w:rsid w:val="009872B9"/>
    <w:rsid w:val="009877C4"/>
    <w:rsid w:val="00987D2D"/>
    <w:rsid w:val="00987E4D"/>
    <w:rsid w:val="00990081"/>
    <w:rsid w:val="009906F9"/>
    <w:rsid w:val="009909CB"/>
    <w:rsid w:val="0099115F"/>
    <w:rsid w:val="0099117F"/>
    <w:rsid w:val="0099169E"/>
    <w:rsid w:val="009916A5"/>
    <w:rsid w:val="009919FE"/>
    <w:rsid w:val="00991D72"/>
    <w:rsid w:val="009927D6"/>
    <w:rsid w:val="00992D54"/>
    <w:rsid w:val="009933EB"/>
    <w:rsid w:val="0099350A"/>
    <w:rsid w:val="0099452B"/>
    <w:rsid w:val="009947F9"/>
    <w:rsid w:val="00994E0F"/>
    <w:rsid w:val="009952E3"/>
    <w:rsid w:val="00995886"/>
    <w:rsid w:val="00995AAF"/>
    <w:rsid w:val="00995F02"/>
    <w:rsid w:val="00996861"/>
    <w:rsid w:val="00997005"/>
    <w:rsid w:val="0099700C"/>
    <w:rsid w:val="009970CF"/>
    <w:rsid w:val="009977D1"/>
    <w:rsid w:val="00997AD1"/>
    <w:rsid w:val="00997F46"/>
    <w:rsid w:val="00997FD7"/>
    <w:rsid w:val="009A0115"/>
    <w:rsid w:val="009A040A"/>
    <w:rsid w:val="009A040F"/>
    <w:rsid w:val="009A08F2"/>
    <w:rsid w:val="009A0EF8"/>
    <w:rsid w:val="009A1054"/>
    <w:rsid w:val="009A14A0"/>
    <w:rsid w:val="009A19BA"/>
    <w:rsid w:val="009A201F"/>
    <w:rsid w:val="009A2174"/>
    <w:rsid w:val="009A26E4"/>
    <w:rsid w:val="009A27B0"/>
    <w:rsid w:val="009A3C26"/>
    <w:rsid w:val="009A3DEE"/>
    <w:rsid w:val="009A4671"/>
    <w:rsid w:val="009A484C"/>
    <w:rsid w:val="009A4CEB"/>
    <w:rsid w:val="009A51F5"/>
    <w:rsid w:val="009A570C"/>
    <w:rsid w:val="009A5DE3"/>
    <w:rsid w:val="009A5E5B"/>
    <w:rsid w:val="009A6333"/>
    <w:rsid w:val="009A69AB"/>
    <w:rsid w:val="009A6B8D"/>
    <w:rsid w:val="009A6D0C"/>
    <w:rsid w:val="009A6EB3"/>
    <w:rsid w:val="009A73AB"/>
    <w:rsid w:val="009A767E"/>
    <w:rsid w:val="009B01F8"/>
    <w:rsid w:val="009B0264"/>
    <w:rsid w:val="009B043B"/>
    <w:rsid w:val="009B1768"/>
    <w:rsid w:val="009B177E"/>
    <w:rsid w:val="009B1DBC"/>
    <w:rsid w:val="009B1DFF"/>
    <w:rsid w:val="009B2031"/>
    <w:rsid w:val="009B212A"/>
    <w:rsid w:val="009B2560"/>
    <w:rsid w:val="009B2F3C"/>
    <w:rsid w:val="009B2FF4"/>
    <w:rsid w:val="009B3457"/>
    <w:rsid w:val="009B367A"/>
    <w:rsid w:val="009B43D6"/>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909"/>
    <w:rsid w:val="009C0A6C"/>
    <w:rsid w:val="009C0C65"/>
    <w:rsid w:val="009C0F85"/>
    <w:rsid w:val="009C0FF6"/>
    <w:rsid w:val="009C15C5"/>
    <w:rsid w:val="009C1920"/>
    <w:rsid w:val="009C1FA4"/>
    <w:rsid w:val="009C2642"/>
    <w:rsid w:val="009C2B73"/>
    <w:rsid w:val="009C30D5"/>
    <w:rsid w:val="009C3259"/>
    <w:rsid w:val="009C3D61"/>
    <w:rsid w:val="009C4023"/>
    <w:rsid w:val="009C4497"/>
    <w:rsid w:val="009C4753"/>
    <w:rsid w:val="009C4BF2"/>
    <w:rsid w:val="009C5768"/>
    <w:rsid w:val="009C5BFA"/>
    <w:rsid w:val="009C6E22"/>
    <w:rsid w:val="009C74D3"/>
    <w:rsid w:val="009C75A4"/>
    <w:rsid w:val="009C7616"/>
    <w:rsid w:val="009C79ED"/>
    <w:rsid w:val="009C7A8B"/>
    <w:rsid w:val="009D01E1"/>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437"/>
    <w:rsid w:val="009E0489"/>
    <w:rsid w:val="009E0E73"/>
    <w:rsid w:val="009E137E"/>
    <w:rsid w:val="009E1AB9"/>
    <w:rsid w:val="009E1D53"/>
    <w:rsid w:val="009E26F4"/>
    <w:rsid w:val="009E347D"/>
    <w:rsid w:val="009E3C41"/>
    <w:rsid w:val="009E4CE3"/>
    <w:rsid w:val="009E4D29"/>
    <w:rsid w:val="009E504A"/>
    <w:rsid w:val="009E52C9"/>
    <w:rsid w:val="009E588B"/>
    <w:rsid w:val="009E6AA9"/>
    <w:rsid w:val="009E6ED8"/>
    <w:rsid w:val="009E7F4E"/>
    <w:rsid w:val="009F0D3D"/>
    <w:rsid w:val="009F13E8"/>
    <w:rsid w:val="009F3234"/>
    <w:rsid w:val="009F34EB"/>
    <w:rsid w:val="009F35D2"/>
    <w:rsid w:val="009F3888"/>
    <w:rsid w:val="009F38C0"/>
    <w:rsid w:val="009F3A71"/>
    <w:rsid w:val="009F3E12"/>
    <w:rsid w:val="009F4348"/>
    <w:rsid w:val="009F4799"/>
    <w:rsid w:val="009F4924"/>
    <w:rsid w:val="009F51DC"/>
    <w:rsid w:val="009F54A3"/>
    <w:rsid w:val="009F552A"/>
    <w:rsid w:val="009F5B91"/>
    <w:rsid w:val="009F5C3E"/>
    <w:rsid w:val="009F5D20"/>
    <w:rsid w:val="009F6D40"/>
    <w:rsid w:val="009F753A"/>
    <w:rsid w:val="009F7711"/>
    <w:rsid w:val="009F7EDA"/>
    <w:rsid w:val="009F7F4F"/>
    <w:rsid w:val="00A00241"/>
    <w:rsid w:val="00A01700"/>
    <w:rsid w:val="00A01775"/>
    <w:rsid w:val="00A01806"/>
    <w:rsid w:val="00A03011"/>
    <w:rsid w:val="00A036F9"/>
    <w:rsid w:val="00A042AA"/>
    <w:rsid w:val="00A04422"/>
    <w:rsid w:val="00A044D6"/>
    <w:rsid w:val="00A0599A"/>
    <w:rsid w:val="00A05D36"/>
    <w:rsid w:val="00A06912"/>
    <w:rsid w:val="00A07CC3"/>
    <w:rsid w:val="00A07EA7"/>
    <w:rsid w:val="00A100BE"/>
    <w:rsid w:val="00A10491"/>
    <w:rsid w:val="00A107FF"/>
    <w:rsid w:val="00A1088D"/>
    <w:rsid w:val="00A10890"/>
    <w:rsid w:val="00A10EE9"/>
    <w:rsid w:val="00A122F1"/>
    <w:rsid w:val="00A12881"/>
    <w:rsid w:val="00A12BA0"/>
    <w:rsid w:val="00A12BCF"/>
    <w:rsid w:val="00A13383"/>
    <w:rsid w:val="00A13971"/>
    <w:rsid w:val="00A13A0C"/>
    <w:rsid w:val="00A13A39"/>
    <w:rsid w:val="00A13BD2"/>
    <w:rsid w:val="00A14F6C"/>
    <w:rsid w:val="00A155E3"/>
    <w:rsid w:val="00A15E05"/>
    <w:rsid w:val="00A160A6"/>
    <w:rsid w:val="00A1654E"/>
    <w:rsid w:val="00A203D4"/>
    <w:rsid w:val="00A205D3"/>
    <w:rsid w:val="00A207E8"/>
    <w:rsid w:val="00A20CD1"/>
    <w:rsid w:val="00A2125E"/>
    <w:rsid w:val="00A21439"/>
    <w:rsid w:val="00A21CA7"/>
    <w:rsid w:val="00A21E33"/>
    <w:rsid w:val="00A21ED7"/>
    <w:rsid w:val="00A21EE9"/>
    <w:rsid w:val="00A225F2"/>
    <w:rsid w:val="00A234FC"/>
    <w:rsid w:val="00A23901"/>
    <w:rsid w:val="00A239F3"/>
    <w:rsid w:val="00A23A31"/>
    <w:rsid w:val="00A2412C"/>
    <w:rsid w:val="00A24499"/>
    <w:rsid w:val="00A24624"/>
    <w:rsid w:val="00A25125"/>
    <w:rsid w:val="00A25188"/>
    <w:rsid w:val="00A256BE"/>
    <w:rsid w:val="00A27534"/>
    <w:rsid w:val="00A27BF4"/>
    <w:rsid w:val="00A305AE"/>
    <w:rsid w:val="00A31703"/>
    <w:rsid w:val="00A31F02"/>
    <w:rsid w:val="00A31FD6"/>
    <w:rsid w:val="00A31FFD"/>
    <w:rsid w:val="00A32A20"/>
    <w:rsid w:val="00A32D8D"/>
    <w:rsid w:val="00A32F43"/>
    <w:rsid w:val="00A34753"/>
    <w:rsid w:val="00A34F17"/>
    <w:rsid w:val="00A354EA"/>
    <w:rsid w:val="00A35826"/>
    <w:rsid w:val="00A35C0E"/>
    <w:rsid w:val="00A3619E"/>
    <w:rsid w:val="00A361BC"/>
    <w:rsid w:val="00A3688D"/>
    <w:rsid w:val="00A36DEE"/>
    <w:rsid w:val="00A37189"/>
    <w:rsid w:val="00A40CEF"/>
    <w:rsid w:val="00A4159A"/>
    <w:rsid w:val="00A4184B"/>
    <w:rsid w:val="00A41BF5"/>
    <w:rsid w:val="00A429C3"/>
    <w:rsid w:val="00A42A23"/>
    <w:rsid w:val="00A43236"/>
    <w:rsid w:val="00A435BA"/>
    <w:rsid w:val="00A435F7"/>
    <w:rsid w:val="00A437D4"/>
    <w:rsid w:val="00A44928"/>
    <w:rsid w:val="00A44FBA"/>
    <w:rsid w:val="00A45B00"/>
    <w:rsid w:val="00A46040"/>
    <w:rsid w:val="00A46650"/>
    <w:rsid w:val="00A46A16"/>
    <w:rsid w:val="00A46A8C"/>
    <w:rsid w:val="00A46CDE"/>
    <w:rsid w:val="00A50728"/>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6E"/>
    <w:rsid w:val="00A56CE8"/>
    <w:rsid w:val="00A57021"/>
    <w:rsid w:val="00A57569"/>
    <w:rsid w:val="00A578A4"/>
    <w:rsid w:val="00A57D55"/>
    <w:rsid w:val="00A6035F"/>
    <w:rsid w:val="00A60666"/>
    <w:rsid w:val="00A60AB4"/>
    <w:rsid w:val="00A60C31"/>
    <w:rsid w:val="00A618FF"/>
    <w:rsid w:val="00A624FD"/>
    <w:rsid w:val="00A64187"/>
    <w:rsid w:val="00A641FA"/>
    <w:rsid w:val="00A64A43"/>
    <w:rsid w:val="00A64C7A"/>
    <w:rsid w:val="00A64FB1"/>
    <w:rsid w:val="00A650B7"/>
    <w:rsid w:val="00A65419"/>
    <w:rsid w:val="00A65606"/>
    <w:rsid w:val="00A65C0A"/>
    <w:rsid w:val="00A65D94"/>
    <w:rsid w:val="00A65FFD"/>
    <w:rsid w:val="00A6658E"/>
    <w:rsid w:val="00A665FF"/>
    <w:rsid w:val="00A67CE8"/>
    <w:rsid w:val="00A67D48"/>
    <w:rsid w:val="00A7017C"/>
    <w:rsid w:val="00A70A32"/>
    <w:rsid w:val="00A71C3A"/>
    <w:rsid w:val="00A71CCB"/>
    <w:rsid w:val="00A71D15"/>
    <w:rsid w:val="00A72022"/>
    <w:rsid w:val="00A72636"/>
    <w:rsid w:val="00A72787"/>
    <w:rsid w:val="00A727E3"/>
    <w:rsid w:val="00A72A5D"/>
    <w:rsid w:val="00A72D9D"/>
    <w:rsid w:val="00A73D5F"/>
    <w:rsid w:val="00A743FD"/>
    <w:rsid w:val="00A74455"/>
    <w:rsid w:val="00A744C3"/>
    <w:rsid w:val="00A74955"/>
    <w:rsid w:val="00A74F66"/>
    <w:rsid w:val="00A753EA"/>
    <w:rsid w:val="00A757E7"/>
    <w:rsid w:val="00A7583A"/>
    <w:rsid w:val="00A758FE"/>
    <w:rsid w:val="00A7592E"/>
    <w:rsid w:val="00A759BF"/>
    <w:rsid w:val="00A76239"/>
    <w:rsid w:val="00A77772"/>
    <w:rsid w:val="00A777E2"/>
    <w:rsid w:val="00A77EEE"/>
    <w:rsid w:val="00A80877"/>
    <w:rsid w:val="00A80F42"/>
    <w:rsid w:val="00A812EB"/>
    <w:rsid w:val="00A815C3"/>
    <w:rsid w:val="00A818A2"/>
    <w:rsid w:val="00A8197E"/>
    <w:rsid w:val="00A81BE7"/>
    <w:rsid w:val="00A81E8E"/>
    <w:rsid w:val="00A8219B"/>
    <w:rsid w:val="00A82427"/>
    <w:rsid w:val="00A82868"/>
    <w:rsid w:val="00A82869"/>
    <w:rsid w:val="00A8317B"/>
    <w:rsid w:val="00A83413"/>
    <w:rsid w:val="00A83BC6"/>
    <w:rsid w:val="00A84316"/>
    <w:rsid w:val="00A84E36"/>
    <w:rsid w:val="00A86823"/>
    <w:rsid w:val="00A869F8"/>
    <w:rsid w:val="00A86C7D"/>
    <w:rsid w:val="00A8701E"/>
    <w:rsid w:val="00A874B5"/>
    <w:rsid w:val="00A877EC"/>
    <w:rsid w:val="00A8785B"/>
    <w:rsid w:val="00A87890"/>
    <w:rsid w:val="00A87936"/>
    <w:rsid w:val="00A903AE"/>
    <w:rsid w:val="00A904A4"/>
    <w:rsid w:val="00A9099B"/>
    <w:rsid w:val="00A90AA8"/>
    <w:rsid w:val="00A90FF1"/>
    <w:rsid w:val="00A91C6E"/>
    <w:rsid w:val="00A91E82"/>
    <w:rsid w:val="00A9283B"/>
    <w:rsid w:val="00A934EF"/>
    <w:rsid w:val="00A93F48"/>
    <w:rsid w:val="00A94413"/>
    <w:rsid w:val="00A945AD"/>
    <w:rsid w:val="00A94B65"/>
    <w:rsid w:val="00A94DD8"/>
    <w:rsid w:val="00A959F4"/>
    <w:rsid w:val="00A96AC4"/>
    <w:rsid w:val="00A97415"/>
    <w:rsid w:val="00A9781E"/>
    <w:rsid w:val="00A97B1A"/>
    <w:rsid w:val="00A97C83"/>
    <w:rsid w:val="00A97E3E"/>
    <w:rsid w:val="00AA0DF9"/>
    <w:rsid w:val="00AA0F94"/>
    <w:rsid w:val="00AA0FEE"/>
    <w:rsid w:val="00AA178C"/>
    <w:rsid w:val="00AA2205"/>
    <w:rsid w:val="00AA26EF"/>
    <w:rsid w:val="00AA27FA"/>
    <w:rsid w:val="00AA3690"/>
    <w:rsid w:val="00AA3A78"/>
    <w:rsid w:val="00AA4167"/>
    <w:rsid w:val="00AA4848"/>
    <w:rsid w:val="00AA4866"/>
    <w:rsid w:val="00AA509E"/>
    <w:rsid w:val="00AA5CC6"/>
    <w:rsid w:val="00AA5F9F"/>
    <w:rsid w:val="00AA5FF3"/>
    <w:rsid w:val="00AA690C"/>
    <w:rsid w:val="00AA710F"/>
    <w:rsid w:val="00AA74F5"/>
    <w:rsid w:val="00AA7650"/>
    <w:rsid w:val="00AA7C1C"/>
    <w:rsid w:val="00AB0029"/>
    <w:rsid w:val="00AB144D"/>
    <w:rsid w:val="00AB14FD"/>
    <w:rsid w:val="00AB158E"/>
    <w:rsid w:val="00AB18C6"/>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1D0"/>
    <w:rsid w:val="00AC09BA"/>
    <w:rsid w:val="00AC0A35"/>
    <w:rsid w:val="00AC1515"/>
    <w:rsid w:val="00AC1A2D"/>
    <w:rsid w:val="00AC1E69"/>
    <w:rsid w:val="00AC2147"/>
    <w:rsid w:val="00AC235C"/>
    <w:rsid w:val="00AC28D8"/>
    <w:rsid w:val="00AC2935"/>
    <w:rsid w:val="00AC2E48"/>
    <w:rsid w:val="00AC2EB0"/>
    <w:rsid w:val="00AC2FFF"/>
    <w:rsid w:val="00AC3E8B"/>
    <w:rsid w:val="00AC5290"/>
    <w:rsid w:val="00AC5582"/>
    <w:rsid w:val="00AC66A4"/>
    <w:rsid w:val="00AC66AD"/>
    <w:rsid w:val="00AC678D"/>
    <w:rsid w:val="00AC68C3"/>
    <w:rsid w:val="00AC6946"/>
    <w:rsid w:val="00AC694E"/>
    <w:rsid w:val="00AC73EE"/>
    <w:rsid w:val="00AD02A0"/>
    <w:rsid w:val="00AD0F0F"/>
    <w:rsid w:val="00AD114B"/>
    <w:rsid w:val="00AD1190"/>
    <w:rsid w:val="00AD13E6"/>
    <w:rsid w:val="00AD1739"/>
    <w:rsid w:val="00AD1F5B"/>
    <w:rsid w:val="00AD203E"/>
    <w:rsid w:val="00AD2247"/>
    <w:rsid w:val="00AD2AB6"/>
    <w:rsid w:val="00AD2D2C"/>
    <w:rsid w:val="00AD2D59"/>
    <w:rsid w:val="00AD37EF"/>
    <w:rsid w:val="00AD3856"/>
    <w:rsid w:val="00AD3962"/>
    <w:rsid w:val="00AD3C92"/>
    <w:rsid w:val="00AD43CF"/>
    <w:rsid w:val="00AD4B55"/>
    <w:rsid w:val="00AD5284"/>
    <w:rsid w:val="00AD53EF"/>
    <w:rsid w:val="00AD56DD"/>
    <w:rsid w:val="00AD606A"/>
    <w:rsid w:val="00AD6F46"/>
    <w:rsid w:val="00AD7264"/>
    <w:rsid w:val="00AD74E2"/>
    <w:rsid w:val="00AD7563"/>
    <w:rsid w:val="00AD7B27"/>
    <w:rsid w:val="00AD7FE1"/>
    <w:rsid w:val="00AE0CEA"/>
    <w:rsid w:val="00AE1069"/>
    <w:rsid w:val="00AE1167"/>
    <w:rsid w:val="00AE1341"/>
    <w:rsid w:val="00AE2635"/>
    <w:rsid w:val="00AE2922"/>
    <w:rsid w:val="00AE2A91"/>
    <w:rsid w:val="00AE335F"/>
    <w:rsid w:val="00AE34B5"/>
    <w:rsid w:val="00AE350E"/>
    <w:rsid w:val="00AE471F"/>
    <w:rsid w:val="00AE4CEE"/>
    <w:rsid w:val="00AE5068"/>
    <w:rsid w:val="00AE6977"/>
    <w:rsid w:val="00AE6BAE"/>
    <w:rsid w:val="00AE6F99"/>
    <w:rsid w:val="00AE715C"/>
    <w:rsid w:val="00AE72B9"/>
    <w:rsid w:val="00AE771A"/>
    <w:rsid w:val="00AE7B36"/>
    <w:rsid w:val="00AF0126"/>
    <w:rsid w:val="00AF019F"/>
    <w:rsid w:val="00AF0542"/>
    <w:rsid w:val="00AF0670"/>
    <w:rsid w:val="00AF0A2F"/>
    <w:rsid w:val="00AF0A8D"/>
    <w:rsid w:val="00AF0C1D"/>
    <w:rsid w:val="00AF0F4C"/>
    <w:rsid w:val="00AF1141"/>
    <w:rsid w:val="00AF1C12"/>
    <w:rsid w:val="00AF1CAF"/>
    <w:rsid w:val="00AF1E9F"/>
    <w:rsid w:val="00AF2460"/>
    <w:rsid w:val="00AF3033"/>
    <w:rsid w:val="00AF3171"/>
    <w:rsid w:val="00AF3A80"/>
    <w:rsid w:val="00AF3B69"/>
    <w:rsid w:val="00AF42E2"/>
    <w:rsid w:val="00AF497B"/>
    <w:rsid w:val="00AF4A26"/>
    <w:rsid w:val="00AF4D45"/>
    <w:rsid w:val="00AF4E4A"/>
    <w:rsid w:val="00AF51E1"/>
    <w:rsid w:val="00AF5C47"/>
    <w:rsid w:val="00AF61D3"/>
    <w:rsid w:val="00AF6338"/>
    <w:rsid w:val="00AF7042"/>
    <w:rsid w:val="00AF74CF"/>
    <w:rsid w:val="00AF76DF"/>
    <w:rsid w:val="00AF7F6C"/>
    <w:rsid w:val="00B00583"/>
    <w:rsid w:val="00B00C92"/>
    <w:rsid w:val="00B014D2"/>
    <w:rsid w:val="00B01757"/>
    <w:rsid w:val="00B01DE7"/>
    <w:rsid w:val="00B01F63"/>
    <w:rsid w:val="00B01FBA"/>
    <w:rsid w:val="00B02302"/>
    <w:rsid w:val="00B02F46"/>
    <w:rsid w:val="00B038D8"/>
    <w:rsid w:val="00B045EF"/>
    <w:rsid w:val="00B04D59"/>
    <w:rsid w:val="00B05086"/>
    <w:rsid w:val="00B05B5D"/>
    <w:rsid w:val="00B06010"/>
    <w:rsid w:val="00B0650D"/>
    <w:rsid w:val="00B0675D"/>
    <w:rsid w:val="00B06783"/>
    <w:rsid w:val="00B06DAC"/>
    <w:rsid w:val="00B07582"/>
    <w:rsid w:val="00B077DB"/>
    <w:rsid w:val="00B07835"/>
    <w:rsid w:val="00B109EC"/>
    <w:rsid w:val="00B10A4C"/>
    <w:rsid w:val="00B113F0"/>
    <w:rsid w:val="00B114B7"/>
    <w:rsid w:val="00B1243E"/>
    <w:rsid w:val="00B12982"/>
    <w:rsid w:val="00B12C06"/>
    <w:rsid w:val="00B12D8D"/>
    <w:rsid w:val="00B1317C"/>
    <w:rsid w:val="00B13398"/>
    <w:rsid w:val="00B13DD4"/>
    <w:rsid w:val="00B13F63"/>
    <w:rsid w:val="00B13F72"/>
    <w:rsid w:val="00B144C4"/>
    <w:rsid w:val="00B145B1"/>
    <w:rsid w:val="00B154D3"/>
    <w:rsid w:val="00B1590D"/>
    <w:rsid w:val="00B15FBD"/>
    <w:rsid w:val="00B16102"/>
    <w:rsid w:val="00B16B9D"/>
    <w:rsid w:val="00B16BCF"/>
    <w:rsid w:val="00B17366"/>
    <w:rsid w:val="00B17792"/>
    <w:rsid w:val="00B17D41"/>
    <w:rsid w:val="00B200C7"/>
    <w:rsid w:val="00B21023"/>
    <w:rsid w:val="00B21920"/>
    <w:rsid w:val="00B21AC2"/>
    <w:rsid w:val="00B21FED"/>
    <w:rsid w:val="00B223F9"/>
    <w:rsid w:val="00B22B09"/>
    <w:rsid w:val="00B232C5"/>
    <w:rsid w:val="00B24AE5"/>
    <w:rsid w:val="00B24F45"/>
    <w:rsid w:val="00B25123"/>
    <w:rsid w:val="00B252D7"/>
    <w:rsid w:val="00B25659"/>
    <w:rsid w:val="00B2593F"/>
    <w:rsid w:val="00B259A2"/>
    <w:rsid w:val="00B25A03"/>
    <w:rsid w:val="00B25A16"/>
    <w:rsid w:val="00B25B5A"/>
    <w:rsid w:val="00B2625E"/>
    <w:rsid w:val="00B26422"/>
    <w:rsid w:val="00B26A74"/>
    <w:rsid w:val="00B27084"/>
    <w:rsid w:val="00B27546"/>
    <w:rsid w:val="00B27E2C"/>
    <w:rsid w:val="00B27FAC"/>
    <w:rsid w:val="00B308F9"/>
    <w:rsid w:val="00B30C8C"/>
    <w:rsid w:val="00B30CF1"/>
    <w:rsid w:val="00B30D50"/>
    <w:rsid w:val="00B311B4"/>
    <w:rsid w:val="00B3151E"/>
    <w:rsid w:val="00B3161A"/>
    <w:rsid w:val="00B31B6A"/>
    <w:rsid w:val="00B32067"/>
    <w:rsid w:val="00B32E92"/>
    <w:rsid w:val="00B332F5"/>
    <w:rsid w:val="00B3355F"/>
    <w:rsid w:val="00B33B60"/>
    <w:rsid w:val="00B33BEB"/>
    <w:rsid w:val="00B34054"/>
    <w:rsid w:val="00B3451D"/>
    <w:rsid w:val="00B361A3"/>
    <w:rsid w:val="00B36A54"/>
    <w:rsid w:val="00B36AB3"/>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F4E"/>
    <w:rsid w:val="00B462A2"/>
    <w:rsid w:val="00B52453"/>
    <w:rsid w:val="00B52C97"/>
    <w:rsid w:val="00B539AB"/>
    <w:rsid w:val="00B544EB"/>
    <w:rsid w:val="00B54688"/>
    <w:rsid w:val="00B551F1"/>
    <w:rsid w:val="00B554C7"/>
    <w:rsid w:val="00B55B18"/>
    <w:rsid w:val="00B55B3E"/>
    <w:rsid w:val="00B5653A"/>
    <w:rsid w:val="00B5657D"/>
    <w:rsid w:val="00B56B74"/>
    <w:rsid w:val="00B57093"/>
    <w:rsid w:val="00B571E8"/>
    <w:rsid w:val="00B57BCB"/>
    <w:rsid w:val="00B57C1C"/>
    <w:rsid w:val="00B60024"/>
    <w:rsid w:val="00B60C55"/>
    <w:rsid w:val="00B60C69"/>
    <w:rsid w:val="00B60DBD"/>
    <w:rsid w:val="00B61010"/>
    <w:rsid w:val="00B61306"/>
    <w:rsid w:val="00B61A49"/>
    <w:rsid w:val="00B6324B"/>
    <w:rsid w:val="00B637DD"/>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6A6"/>
    <w:rsid w:val="00B70A7F"/>
    <w:rsid w:val="00B70E93"/>
    <w:rsid w:val="00B7101F"/>
    <w:rsid w:val="00B715B4"/>
    <w:rsid w:val="00B71753"/>
    <w:rsid w:val="00B725B6"/>
    <w:rsid w:val="00B726B7"/>
    <w:rsid w:val="00B72E8A"/>
    <w:rsid w:val="00B72F77"/>
    <w:rsid w:val="00B73115"/>
    <w:rsid w:val="00B732BC"/>
    <w:rsid w:val="00B735C6"/>
    <w:rsid w:val="00B7410C"/>
    <w:rsid w:val="00B74283"/>
    <w:rsid w:val="00B74D6B"/>
    <w:rsid w:val="00B75345"/>
    <w:rsid w:val="00B75741"/>
    <w:rsid w:val="00B75A9C"/>
    <w:rsid w:val="00B75BB2"/>
    <w:rsid w:val="00B77402"/>
    <w:rsid w:val="00B775EE"/>
    <w:rsid w:val="00B77720"/>
    <w:rsid w:val="00B77EBD"/>
    <w:rsid w:val="00B77F9D"/>
    <w:rsid w:val="00B8042B"/>
    <w:rsid w:val="00B8044B"/>
    <w:rsid w:val="00B805BB"/>
    <w:rsid w:val="00B8078D"/>
    <w:rsid w:val="00B812E5"/>
    <w:rsid w:val="00B81BFA"/>
    <w:rsid w:val="00B82236"/>
    <w:rsid w:val="00B82337"/>
    <w:rsid w:val="00B82D68"/>
    <w:rsid w:val="00B82D6A"/>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90023"/>
    <w:rsid w:val="00B902D3"/>
    <w:rsid w:val="00B90483"/>
    <w:rsid w:val="00B90818"/>
    <w:rsid w:val="00B90F86"/>
    <w:rsid w:val="00B91449"/>
    <w:rsid w:val="00B916FC"/>
    <w:rsid w:val="00B91E2C"/>
    <w:rsid w:val="00B92312"/>
    <w:rsid w:val="00B92401"/>
    <w:rsid w:val="00B9377B"/>
    <w:rsid w:val="00B937C1"/>
    <w:rsid w:val="00B93C3E"/>
    <w:rsid w:val="00B93F33"/>
    <w:rsid w:val="00B93FDA"/>
    <w:rsid w:val="00B94107"/>
    <w:rsid w:val="00B949B7"/>
    <w:rsid w:val="00B956C7"/>
    <w:rsid w:val="00B957CD"/>
    <w:rsid w:val="00B9597F"/>
    <w:rsid w:val="00B95AB9"/>
    <w:rsid w:val="00B95C71"/>
    <w:rsid w:val="00B95F48"/>
    <w:rsid w:val="00B96374"/>
    <w:rsid w:val="00B97831"/>
    <w:rsid w:val="00B97A8E"/>
    <w:rsid w:val="00B97DA4"/>
    <w:rsid w:val="00BA01E4"/>
    <w:rsid w:val="00BA0DE5"/>
    <w:rsid w:val="00BA0E47"/>
    <w:rsid w:val="00BA0EC7"/>
    <w:rsid w:val="00BA104A"/>
    <w:rsid w:val="00BA194C"/>
    <w:rsid w:val="00BA1A4B"/>
    <w:rsid w:val="00BA1DBE"/>
    <w:rsid w:val="00BA2047"/>
    <w:rsid w:val="00BA254E"/>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6EE"/>
    <w:rsid w:val="00BB18CD"/>
    <w:rsid w:val="00BB1EB7"/>
    <w:rsid w:val="00BB2123"/>
    <w:rsid w:val="00BB2BA9"/>
    <w:rsid w:val="00BB2C02"/>
    <w:rsid w:val="00BB2DAC"/>
    <w:rsid w:val="00BB2E4E"/>
    <w:rsid w:val="00BB382B"/>
    <w:rsid w:val="00BB3B26"/>
    <w:rsid w:val="00BB410C"/>
    <w:rsid w:val="00BB41B8"/>
    <w:rsid w:val="00BB44C7"/>
    <w:rsid w:val="00BB45E4"/>
    <w:rsid w:val="00BB4A01"/>
    <w:rsid w:val="00BB4BF3"/>
    <w:rsid w:val="00BB5DB9"/>
    <w:rsid w:val="00BB6518"/>
    <w:rsid w:val="00BB653F"/>
    <w:rsid w:val="00BB7549"/>
    <w:rsid w:val="00BB798E"/>
    <w:rsid w:val="00BB7D06"/>
    <w:rsid w:val="00BC078D"/>
    <w:rsid w:val="00BC0A33"/>
    <w:rsid w:val="00BC0B80"/>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71A3"/>
    <w:rsid w:val="00BC76BA"/>
    <w:rsid w:val="00BD0165"/>
    <w:rsid w:val="00BD04E3"/>
    <w:rsid w:val="00BD08CD"/>
    <w:rsid w:val="00BD08E1"/>
    <w:rsid w:val="00BD0D80"/>
    <w:rsid w:val="00BD0E6D"/>
    <w:rsid w:val="00BD1928"/>
    <w:rsid w:val="00BD1B10"/>
    <w:rsid w:val="00BD1E24"/>
    <w:rsid w:val="00BD24DD"/>
    <w:rsid w:val="00BD294C"/>
    <w:rsid w:val="00BD2D61"/>
    <w:rsid w:val="00BD303D"/>
    <w:rsid w:val="00BD3EF9"/>
    <w:rsid w:val="00BD4430"/>
    <w:rsid w:val="00BD4521"/>
    <w:rsid w:val="00BD455D"/>
    <w:rsid w:val="00BD4639"/>
    <w:rsid w:val="00BD4803"/>
    <w:rsid w:val="00BD4D5B"/>
    <w:rsid w:val="00BD4DDB"/>
    <w:rsid w:val="00BD57A5"/>
    <w:rsid w:val="00BD5AA1"/>
    <w:rsid w:val="00BD5F1B"/>
    <w:rsid w:val="00BD65DC"/>
    <w:rsid w:val="00BE0A65"/>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351"/>
    <w:rsid w:val="00BE45AE"/>
    <w:rsid w:val="00BE5411"/>
    <w:rsid w:val="00BE5520"/>
    <w:rsid w:val="00BE5D2F"/>
    <w:rsid w:val="00BE5F8E"/>
    <w:rsid w:val="00BE6016"/>
    <w:rsid w:val="00BE6628"/>
    <w:rsid w:val="00BE6710"/>
    <w:rsid w:val="00BE6EA6"/>
    <w:rsid w:val="00BE7129"/>
    <w:rsid w:val="00BE732C"/>
    <w:rsid w:val="00BF1D73"/>
    <w:rsid w:val="00BF1E7D"/>
    <w:rsid w:val="00BF21D2"/>
    <w:rsid w:val="00BF2264"/>
    <w:rsid w:val="00BF25A8"/>
    <w:rsid w:val="00BF3085"/>
    <w:rsid w:val="00BF332E"/>
    <w:rsid w:val="00BF362D"/>
    <w:rsid w:val="00BF3F38"/>
    <w:rsid w:val="00BF4511"/>
    <w:rsid w:val="00BF48E0"/>
    <w:rsid w:val="00BF4BA0"/>
    <w:rsid w:val="00BF55FF"/>
    <w:rsid w:val="00BF57D5"/>
    <w:rsid w:val="00BF5962"/>
    <w:rsid w:val="00BF6F8C"/>
    <w:rsid w:val="00BF757C"/>
    <w:rsid w:val="00BF77A0"/>
    <w:rsid w:val="00BF7FB0"/>
    <w:rsid w:val="00C00251"/>
    <w:rsid w:val="00C004F3"/>
    <w:rsid w:val="00C008B2"/>
    <w:rsid w:val="00C008C5"/>
    <w:rsid w:val="00C01592"/>
    <w:rsid w:val="00C01A3A"/>
    <w:rsid w:val="00C01A72"/>
    <w:rsid w:val="00C01E81"/>
    <w:rsid w:val="00C02016"/>
    <w:rsid w:val="00C020C7"/>
    <w:rsid w:val="00C02E13"/>
    <w:rsid w:val="00C02E68"/>
    <w:rsid w:val="00C02E8C"/>
    <w:rsid w:val="00C030E5"/>
    <w:rsid w:val="00C03104"/>
    <w:rsid w:val="00C03367"/>
    <w:rsid w:val="00C0349A"/>
    <w:rsid w:val="00C0373B"/>
    <w:rsid w:val="00C03E5C"/>
    <w:rsid w:val="00C0471B"/>
    <w:rsid w:val="00C05536"/>
    <w:rsid w:val="00C064E9"/>
    <w:rsid w:val="00C06924"/>
    <w:rsid w:val="00C06A6F"/>
    <w:rsid w:val="00C06D92"/>
    <w:rsid w:val="00C06DBD"/>
    <w:rsid w:val="00C07564"/>
    <w:rsid w:val="00C07686"/>
    <w:rsid w:val="00C076F0"/>
    <w:rsid w:val="00C10882"/>
    <w:rsid w:val="00C11105"/>
    <w:rsid w:val="00C116DB"/>
    <w:rsid w:val="00C11726"/>
    <w:rsid w:val="00C11AF5"/>
    <w:rsid w:val="00C11B9A"/>
    <w:rsid w:val="00C11BE9"/>
    <w:rsid w:val="00C12070"/>
    <w:rsid w:val="00C128B8"/>
    <w:rsid w:val="00C12D4A"/>
    <w:rsid w:val="00C13716"/>
    <w:rsid w:val="00C137DF"/>
    <w:rsid w:val="00C13916"/>
    <w:rsid w:val="00C13BAE"/>
    <w:rsid w:val="00C13DC3"/>
    <w:rsid w:val="00C1509F"/>
    <w:rsid w:val="00C1604E"/>
    <w:rsid w:val="00C170E2"/>
    <w:rsid w:val="00C172FD"/>
    <w:rsid w:val="00C17B87"/>
    <w:rsid w:val="00C17C1A"/>
    <w:rsid w:val="00C17F91"/>
    <w:rsid w:val="00C20292"/>
    <w:rsid w:val="00C211D2"/>
    <w:rsid w:val="00C21496"/>
    <w:rsid w:val="00C2155B"/>
    <w:rsid w:val="00C218B1"/>
    <w:rsid w:val="00C21A0C"/>
    <w:rsid w:val="00C22132"/>
    <w:rsid w:val="00C2234C"/>
    <w:rsid w:val="00C2253F"/>
    <w:rsid w:val="00C2284E"/>
    <w:rsid w:val="00C22B12"/>
    <w:rsid w:val="00C23206"/>
    <w:rsid w:val="00C232C1"/>
    <w:rsid w:val="00C23583"/>
    <w:rsid w:val="00C24081"/>
    <w:rsid w:val="00C241D3"/>
    <w:rsid w:val="00C24FAF"/>
    <w:rsid w:val="00C25281"/>
    <w:rsid w:val="00C257AC"/>
    <w:rsid w:val="00C259D6"/>
    <w:rsid w:val="00C25E74"/>
    <w:rsid w:val="00C26168"/>
    <w:rsid w:val="00C261AB"/>
    <w:rsid w:val="00C2623E"/>
    <w:rsid w:val="00C26D9D"/>
    <w:rsid w:val="00C27178"/>
    <w:rsid w:val="00C2728A"/>
    <w:rsid w:val="00C275B7"/>
    <w:rsid w:val="00C277E9"/>
    <w:rsid w:val="00C27F15"/>
    <w:rsid w:val="00C303A3"/>
    <w:rsid w:val="00C303EA"/>
    <w:rsid w:val="00C30434"/>
    <w:rsid w:val="00C3059C"/>
    <w:rsid w:val="00C3093C"/>
    <w:rsid w:val="00C30AAC"/>
    <w:rsid w:val="00C30B84"/>
    <w:rsid w:val="00C3105D"/>
    <w:rsid w:val="00C318F1"/>
    <w:rsid w:val="00C3228E"/>
    <w:rsid w:val="00C32978"/>
    <w:rsid w:val="00C32B71"/>
    <w:rsid w:val="00C33F06"/>
    <w:rsid w:val="00C33F6C"/>
    <w:rsid w:val="00C3447C"/>
    <w:rsid w:val="00C34899"/>
    <w:rsid w:val="00C348CA"/>
    <w:rsid w:val="00C34B7B"/>
    <w:rsid w:val="00C3501A"/>
    <w:rsid w:val="00C35EF4"/>
    <w:rsid w:val="00C36260"/>
    <w:rsid w:val="00C36C19"/>
    <w:rsid w:val="00C36E25"/>
    <w:rsid w:val="00C36FA0"/>
    <w:rsid w:val="00C37770"/>
    <w:rsid w:val="00C37926"/>
    <w:rsid w:val="00C40210"/>
    <w:rsid w:val="00C41340"/>
    <w:rsid w:val="00C4175A"/>
    <w:rsid w:val="00C418E4"/>
    <w:rsid w:val="00C41C4D"/>
    <w:rsid w:val="00C41E38"/>
    <w:rsid w:val="00C424DA"/>
    <w:rsid w:val="00C427B0"/>
    <w:rsid w:val="00C42829"/>
    <w:rsid w:val="00C4293A"/>
    <w:rsid w:val="00C429F4"/>
    <w:rsid w:val="00C42C8B"/>
    <w:rsid w:val="00C42D64"/>
    <w:rsid w:val="00C441DF"/>
    <w:rsid w:val="00C445C6"/>
    <w:rsid w:val="00C44949"/>
    <w:rsid w:val="00C45374"/>
    <w:rsid w:val="00C453B5"/>
    <w:rsid w:val="00C458FA"/>
    <w:rsid w:val="00C45A65"/>
    <w:rsid w:val="00C4654C"/>
    <w:rsid w:val="00C46983"/>
    <w:rsid w:val="00C46A06"/>
    <w:rsid w:val="00C46BC9"/>
    <w:rsid w:val="00C473D8"/>
    <w:rsid w:val="00C47933"/>
    <w:rsid w:val="00C47D30"/>
    <w:rsid w:val="00C47E23"/>
    <w:rsid w:val="00C47F88"/>
    <w:rsid w:val="00C50E13"/>
    <w:rsid w:val="00C520DC"/>
    <w:rsid w:val="00C526D5"/>
    <w:rsid w:val="00C53035"/>
    <w:rsid w:val="00C535F7"/>
    <w:rsid w:val="00C53AB2"/>
    <w:rsid w:val="00C54E5D"/>
    <w:rsid w:val="00C5616A"/>
    <w:rsid w:val="00C563E4"/>
    <w:rsid w:val="00C565BA"/>
    <w:rsid w:val="00C5705C"/>
    <w:rsid w:val="00C5747F"/>
    <w:rsid w:val="00C579AB"/>
    <w:rsid w:val="00C57C2F"/>
    <w:rsid w:val="00C57F4D"/>
    <w:rsid w:val="00C60C01"/>
    <w:rsid w:val="00C60C0D"/>
    <w:rsid w:val="00C614D3"/>
    <w:rsid w:val="00C62148"/>
    <w:rsid w:val="00C626B8"/>
    <w:rsid w:val="00C62808"/>
    <w:rsid w:val="00C6283C"/>
    <w:rsid w:val="00C63001"/>
    <w:rsid w:val="00C6307A"/>
    <w:rsid w:val="00C63273"/>
    <w:rsid w:val="00C633A9"/>
    <w:rsid w:val="00C63A22"/>
    <w:rsid w:val="00C63D14"/>
    <w:rsid w:val="00C63E6D"/>
    <w:rsid w:val="00C63E83"/>
    <w:rsid w:val="00C6417C"/>
    <w:rsid w:val="00C641B8"/>
    <w:rsid w:val="00C65E68"/>
    <w:rsid w:val="00C6602F"/>
    <w:rsid w:val="00C66035"/>
    <w:rsid w:val="00C6606C"/>
    <w:rsid w:val="00C66109"/>
    <w:rsid w:val="00C66760"/>
    <w:rsid w:val="00C67A81"/>
    <w:rsid w:val="00C67B8C"/>
    <w:rsid w:val="00C704DF"/>
    <w:rsid w:val="00C705F3"/>
    <w:rsid w:val="00C70624"/>
    <w:rsid w:val="00C70801"/>
    <w:rsid w:val="00C70D62"/>
    <w:rsid w:val="00C70EE4"/>
    <w:rsid w:val="00C71CCD"/>
    <w:rsid w:val="00C71DFE"/>
    <w:rsid w:val="00C71F2F"/>
    <w:rsid w:val="00C723D7"/>
    <w:rsid w:val="00C72415"/>
    <w:rsid w:val="00C72451"/>
    <w:rsid w:val="00C72ADC"/>
    <w:rsid w:val="00C72EEC"/>
    <w:rsid w:val="00C73A00"/>
    <w:rsid w:val="00C73E5D"/>
    <w:rsid w:val="00C7446F"/>
    <w:rsid w:val="00C74920"/>
    <w:rsid w:val="00C75E75"/>
    <w:rsid w:val="00C76F8F"/>
    <w:rsid w:val="00C7756D"/>
    <w:rsid w:val="00C77953"/>
    <w:rsid w:val="00C77E85"/>
    <w:rsid w:val="00C80781"/>
    <w:rsid w:val="00C8115E"/>
    <w:rsid w:val="00C812A5"/>
    <w:rsid w:val="00C81A97"/>
    <w:rsid w:val="00C8208E"/>
    <w:rsid w:val="00C82818"/>
    <w:rsid w:val="00C829BF"/>
    <w:rsid w:val="00C82AE3"/>
    <w:rsid w:val="00C83538"/>
    <w:rsid w:val="00C836E4"/>
    <w:rsid w:val="00C83806"/>
    <w:rsid w:val="00C841B8"/>
    <w:rsid w:val="00C84C4C"/>
    <w:rsid w:val="00C85173"/>
    <w:rsid w:val="00C8607E"/>
    <w:rsid w:val="00C862A7"/>
    <w:rsid w:val="00C86DA3"/>
    <w:rsid w:val="00C87208"/>
    <w:rsid w:val="00C87742"/>
    <w:rsid w:val="00C87A48"/>
    <w:rsid w:val="00C87E12"/>
    <w:rsid w:val="00C87EA0"/>
    <w:rsid w:val="00C87EF9"/>
    <w:rsid w:val="00C87F8C"/>
    <w:rsid w:val="00C90563"/>
    <w:rsid w:val="00C907D7"/>
    <w:rsid w:val="00C90EA7"/>
    <w:rsid w:val="00C9141B"/>
    <w:rsid w:val="00C91927"/>
    <w:rsid w:val="00C91C4C"/>
    <w:rsid w:val="00C92763"/>
    <w:rsid w:val="00C9294D"/>
    <w:rsid w:val="00C92D6B"/>
    <w:rsid w:val="00C92EA7"/>
    <w:rsid w:val="00C93135"/>
    <w:rsid w:val="00C9345E"/>
    <w:rsid w:val="00C93995"/>
    <w:rsid w:val="00C93AB7"/>
    <w:rsid w:val="00C94837"/>
    <w:rsid w:val="00C9554A"/>
    <w:rsid w:val="00C95821"/>
    <w:rsid w:val="00C95F3E"/>
    <w:rsid w:val="00C95F4C"/>
    <w:rsid w:val="00C963FB"/>
    <w:rsid w:val="00C96CAB"/>
    <w:rsid w:val="00C970A7"/>
    <w:rsid w:val="00C97F6F"/>
    <w:rsid w:val="00CA053A"/>
    <w:rsid w:val="00CA09AA"/>
    <w:rsid w:val="00CA09D1"/>
    <w:rsid w:val="00CA0ECB"/>
    <w:rsid w:val="00CA1438"/>
    <w:rsid w:val="00CA1DC0"/>
    <w:rsid w:val="00CA246A"/>
    <w:rsid w:val="00CA253A"/>
    <w:rsid w:val="00CA2C98"/>
    <w:rsid w:val="00CA39B2"/>
    <w:rsid w:val="00CA3DF0"/>
    <w:rsid w:val="00CA3E5A"/>
    <w:rsid w:val="00CA4D13"/>
    <w:rsid w:val="00CA5459"/>
    <w:rsid w:val="00CA5B25"/>
    <w:rsid w:val="00CA7103"/>
    <w:rsid w:val="00CA73D1"/>
    <w:rsid w:val="00CA78B1"/>
    <w:rsid w:val="00CA79E6"/>
    <w:rsid w:val="00CB0367"/>
    <w:rsid w:val="00CB09F2"/>
    <w:rsid w:val="00CB160A"/>
    <w:rsid w:val="00CB1E27"/>
    <w:rsid w:val="00CB22B4"/>
    <w:rsid w:val="00CB22DE"/>
    <w:rsid w:val="00CB2331"/>
    <w:rsid w:val="00CB2345"/>
    <w:rsid w:val="00CB2C57"/>
    <w:rsid w:val="00CB2C8C"/>
    <w:rsid w:val="00CB2CF6"/>
    <w:rsid w:val="00CB2DC5"/>
    <w:rsid w:val="00CB2E03"/>
    <w:rsid w:val="00CB3023"/>
    <w:rsid w:val="00CB3C98"/>
    <w:rsid w:val="00CB4836"/>
    <w:rsid w:val="00CB4AE2"/>
    <w:rsid w:val="00CB4C78"/>
    <w:rsid w:val="00CB5680"/>
    <w:rsid w:val="00CB5CB4"/>
    <w:rsid w:val="00CB5F65"/>
    <w:rsid w:val="00CB6A14"/>
    <w:rsid w:val="00CB6F0A"/>
    <w:rsid w:val="00CB6F2F"/>
    <w:rsid w:val="00CB7656"/>
    <w:rsid w:val="00CB7913"/>
    <w:rsid w:val="00CB7AAC"/>
    <w:rsid w:val="00CC04C2"/>
    <w:rsid w:val="00CC0D5D"/>
    <w:rsid w:val="00CC14B5"/>
    <w:rsid w:val="00CC192B"/>
    <w:rsid w:val="00CC1E64"/>
    <w:rsid w:val="00CC3700"/>
    <w:rsid w:val="00CC3CC4"/>
    <w:rsid w:val="00CC4079"/>
    <w:rsid w:val="00CC40B7"/>
    <w:rsid w:val="00CC4FA6"/>
    <w:rsid w:val="00CC5080"/>
    <w:rsid w:val="00CC508C"/>
    <w:rsid w:val="00CC52FB"/>
    <w:rsid w:val="00CC5363"/>
    <w:rsid w:val="00CC55CE"/>
    <w:rsid w:val="00CC6C4C"/>
    <w:rsid w:val="00CC7264"/>
    <w:rsid w:val="00CC78D1"/>
    <w:rsid w:val="00CD0569"/>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734"/>
    <w:rsid w:val="00CD5BD8"/>
    <w:rsid w:val="00CD624A"/>
    <w:rsid w:val="00CD682E"/>
    <w:rsid w:val="00CD79F5"/>
    <w:rsid w:val="00CD7CFB"/>
    <w:rsid w:val="00CE0180"/>
    <w:rsid w:val="00CE0340"/>
    <w:rsid w:val="00CE0BEF"/>
    <w:rsid w:val="00CE122C"/>
    <w:rsid w:val="00CE1406"/>
    <w:rsid w:val="00CE14D0"/>
    <w:rsid w:val="00CE1B34"/>
    <w:rsid w:val="00CE2B32"/>
    <w:rsid w:val="00CE2EA2"/>
    <w:rsid w:val="00CE3B1D"/>
    <w:rsid w:val="00CE49C9"/>
    <w:rsid w:val="00CE4F90"/>
    <w:rsid w:val="00CE51BC"/>
    <w:rsid w:val="00CE544D"/>
    <w:rsid w:val="00CE5610"/>
    <w:rsid w:val="00CE5B6B"/>
    <w:rsid w:val="00CE5E48"/>
    <w:rsid w:val="00CE655C"/>
    <w:rsid w:val="00CE6EFD"/>
    <w:rsid w:val="00CE6F59"/>
    <w:rsid w:val="00CE74E8"/>
    <w:rsid w:val="00CE774F"/>
    <w:rsid w:val="00CE7A31"/>
    <w:rsid w:val="00CF001A"/>
    <w:rsid w:val="00CF02F9"/>
    <w:rsid w:val="00CF0B66"/>
    <w:rsid w:val="00CF0BA3"/>
    <w:rsid w:val="00CF0FFE"/>
    <w:rsid w:val="00CF1250"/>
    <w:rsid w:val="00CF1317"/>
    <w:rsid w:val="00CF13D0"/>
    <w:rsid w:val="00CF1939"/>
    <w:rsid w:val="00CF1A66"/>
    <w:rsid w:val="00CF2771"/>
    <w:rsid w:val="00CF2840"/>
    <w:rsid w:val="00CF2D6D"/>
    <w:rsid w:val="00CF2E08"/>
    <w:rsid w:val="00CF34C4"/>
    <w:rsid w:val="00CF39A0"/>
    <w:rsid w:val="00CF3D48"/>
    <w:rsid w:val="00CF4198"/>
    <w:rsid w:val="00CF465D"/>
    <w:rsid w:val="00CF51F5"/>
    <w:rsid w:val="00CF5FDD"/>
    <w:rsid w:val="00CF6446"/>
    <w:rsid w:val="00CF6552"/>
    <w:rsid w:val="00CF656C"/>
    <w:rsid w:val="00CF6A93"/>
    <w:rsid w:val="00CF6B07"/>
    <w:rsid w:val="00CF7082"/>
    <w:rsid w:val="00D004BD"/>
    <w:rsid w:val="00D00812"/>
    <w:rsid w:val="00D0084C"/>
    <w:rsid w:val="00D00D79"/>
    <w:rsid w:val="00D00F95"/>
    <w:rsid w:val="00D01035"/>
    <w:rsid w:val="00D0124F"/>
    <w:rsid w:val="00D012AE"/>
    <w:rsid w:val="00D0151A"/>
    <w:rsid w:val="00D01D9B"/>
    <w:rsid w:val="00D02287"/>
    <w:rsid w:val="00D0253E"/>
    <w:rsid w:val="00D02AD1"/>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902"/>
    <w:rsid w:val="00D10C91"/>
    <w:rsid w:val="00D10F7F"/>
    <w:rsid w:val="00D116C8"/>
    <w:rsid w:val="00D11EF5"/>
    <w:rsid w:val="00D12186"/>
    <w:rsid w:val="00D12463"/>
    <w:rsid w:val="00D1252F"/>
    <w:rsid w:val="00D12727"/>
    <w:rsid w:val="00D1307B"/>
    <w:rsid w:val="00D130A1"/>
    <w:rsid w:val="00D137E7"/>
    <w:rsid w:val="00D139D2"/>
    <w:rsid w:val="00D13FEC"/>
    <w:rsid w:val="00D15051"/>
    <w:rsid w:val="00D150E2"/>
    <w:rsid w:val="00D15194"/>
    <w:rsid w:val="00D1555F"/>
    <w:rsid w:val="00D156A4"/>
    <w:rsid w:val="00D157B7"/>
    <w:rsid w:val="00D1591B"/>
    <w:rsid w:val="00D159A6"/>
    <w:rsid w:val="00D15B19"/>
    <w:rsid w:val="00D160BE"/>
    <w:rsid w:val="00D163E8"/>
    <w:rsid w:val="00D164BB"/>
    <w:rsid w:val="00D16B70"/>
    <w:rsid w:val="00D17162"/>
    <w:rsid w:val="00D1720E"/>
    <w:rsid w:val="00D17511"/>
    <w:rsid w:val="00D17809"/>
    <w:rsid w:val="00D178B6"/>
    <w:rsid w:val="00D17C24"/>
    <w:rsid w:val="00D20251"/>
    <w:rsid w:val="00D20926"/>
    <w:rsid w:val="00D20F9A"/>
    <w:rsid w:val="00D21037"/>
    <w:rsid w:val="00D210CF"/>
    <w:rsid w:val="00D21AE3"/>
    <w:rsid w:val="00D21B9E"/>
    <w:rsid w:val="00D22060"/>
    <w:rsid w:val="00D22F7C"/>
    <w:rsid w:val="00D24238"/>
    <w:rsid w:val="00D243E2"/>
    <w:rsid w:val="00D24540"/>
    <w:rsid w:val="00D24858"/>
    <w:rsid w:val="00D24960"/>
    <w:rsid w:val="00D24B40"/>
    <w:rsid w:val="00D24C4B"/>
    <w:rsid w:val="00D24CA3"/>
    <w:rsid w:val="00D24D56"/>
    <w:rsid w:val="00D24E29"/>
    <w:rsid w:val="00D25556"/>
    <w:rsid w:val="00D262FE"/>
    <w:rsid w:val="00D2634C"/>
    <w:rsid w:val="00D26760"/>
    <w:rsid w:val="00D2695A"/>
    <w:rsid w:val="00D26A42"/>
    <w:rsid w:val="00D277B1"/>
    <w:rsid w:val="00D27A92"/>
    <w:rsid w:val="00D30300"/>
    <w:rsid w:val="00D31077"/>
    <w:rsid w:val="00D311CC"/>
    <w:rsid w:val="00D311F1"/>
    <w:rsid w:val="00D31605"/>
    <w:rsid w:val="00D3164A"/>
    <w:rsid w:val="00D31A03"/>
    <w:rsid w:val="00D31A86"/>
    <w:rsid w:val="00D321A8"/>
    <w:rsid w:val="00D323AD"/>
    <w:rsid w:val="00D325E5"/>
    <w:rsid w:val="00D333B9"/>
    <w:rsid w:val="00D333E9"/>
    <w:rsid w:val="00D33979"/>
    <w:rsid w:val="00D33E3B"/>
    <w:rsid w:val="00D341DD"/>
    <w:rsid w:val="00D344DD"/>
    <w:rsid w:val="00D34C13"/>
    <w:rsid w:val="00D34DF8"/>
    <w:rsid w:val="00D35024"/>
    <w:rsid w:val="00D358C8"/>
    <w:rsid w:val="00D35EF0"/>
    <w:rsid w:val="00D36DEB"/>
    <w:rsid w:val="00D374AF"/>
    <w:rsid w:val="00D37BF6"/>
    <w:rsid w:val="00D37EF6"/>
    <w:rsid w:val="00D37FD1"/>
    <w:rsid w:val="00D40227"/>
    <w:rsid w:val="00D405A5"/>
    <w:rsid w:val="00D41153"/>
    <w:rsid w:val="00D413E1"/>
    <w:rsid w:val="00D41A34"/>
    <w:rsid w:val="00D422AA"/>
    <w:rsid w:val="00D42C92"/>
    <w:rsid w:val="00D4350B"/>
    <w:rsid w:val="00D43E3E"/>
    <w:rsid w:val="00D43F47"/>
    <w:rsid w:val="00D44130"/>
    <w:rsid w:val="00D442CA"/>
    <w:rsid w:val="00D44393"/>
    <w:rsid w:val="00D44532"/>
    <w:rsid w:val="00D44B07"/>
    <w:rsid w:val="00D450E8"/>
    <w:rsid w:val="00D451E3"/>
    <w:rsid w:val="00D45470"/>
    <w:rsid w:val="00D459C8"/>
    <w:rsid w:val="00D46332"/>
    <w:rsid w:val="00D46482"/>
    <w:rsid w:val="00D46652"/>
    <w:rsid w:val="00D4741E"/>
    <w:rsid w:val="00D5145A"/>
    <w:rsid w:val="00D51626"/>
    <w:rsid w:val="00D516EA"/>
    <w:rsid w:val="00D51769"/>
    <w:rsid w:val="00D521A0"/>
    <w:rsid w:val="00D521FC"/>
    <w:rsid w:val="00D52332"/>
    <w:rsid w:val="00D52C3A"/>
    <w:rsid w:val="00D53B9A"/>
    <w:rsid w:val="00D53DA9"/>
    <w:rsid w:val="00D545E9"/>
    <w:rsid w:val="00D55799"/>
    <w:rsid w:val="00D55D94"/>
    <w:rsid w:val="00D55EF6"/>
    <w:rsid w:val="00D56700"/>
    <w:rsid w:val="00D56857"/>
    <w:rsid w:val="00D56B78"/>
    <w:rsid w:val="00D56D22"/>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55B"/>
    <w:rsid w:val="00D62B5F"/>
    <w:rsid w:val="00D62C17"/>
    <w:rsid w:val="00D62C2D"/>
    <w:rsid w:val="00D6324D"/>
    <w:rsid w:val="00D63DD9"/>
    <w:rsid w:val="00D6444A"/>
    <w:rsid w:val="00D65020"/>
    <w:rsid w:val="00D65852"/>
    <w:rsid w:val="00D65D1D"/>
    <w:rsid w:val="00D66053"/>
    <w:rsid w:val="00D6615D"/>
    <w:rsid w:val="00D66380"/>
    <w:rsid w:val="00D66546"/>
    <w:rsid w:val="00D70878"/>
    <w:rsid w:val="00D708B3"/>
    <w:rsid w:val="00D70D53"/>
    <w:rsid w:val="00D70EB9"/>
    <w:rsid w:val="00D70F9C"/>
    <w:rsid w:val="00D710BE"/>
    <w:rsid w:val="00D71589"/>
    <w:rsid w:val="00D718B5"/>
    <w:rsid w:val="00D71BE4"/>
    <w:rsid w:val="00D71C02"/>
    <w:rsid w:val="00D72BFA"/>
    <w:rsid w:val="00D7369B"/>
    <w:rsid w:val="00D73DD1"/>
    <w:rsid w:val="00D73E6F"/>
    <w:rsid w:val="00D7429B"/>
    <w:rsid w:val="00D7482A"/>
    <w:rsid w:val="00D74973"/>
    <w:rsid w:val="00D749AB"/>
    <w:rsid w:val="00D74E24"/>
    <w:rsid w:val="00D751BF"/>
    <w:rsid w:val="00D753C4"/>
    <w:rsid w:val="00D75482"/>
    <w:rsid w:val="00D7557A"/>
    <w:rsid w:val="00D7564B"/>
    <w:rsid w:val="00D76037"/>
    <w:rsid w:val="00D7605E"/>
    <w:rsid w:val="00D763D0"/>
    <w:rsid w:val="00D76682"/>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19D"/>
    <w:rsid w:val="00D8522B"/>
    <w:rsid w:val="00D85370"/>
    <w:rsid w:val="00D85623"/>
    <w:rsid w:val="00D8596E"/>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2E92"/>
    <w:rsid w:val="00D937C5"/>
    <w:rsid w:val="00D93996"/>
    <w:rsid w:val="00D943D2"/>
    <w:rsid w:val="00D9442E"/>
    <w:rsid w:val="00D94B75"/>
    <w:rsid w:val="00D95249"/>
    <w:rsid w:val="00D957E7"/>
    <w:rsid w:val="00D95A48"/>
    <w:rsid w:val="00D96A23"/>
    <w:rsid w:val="00D96BA1"/>
    <w:rsid w:val="00D96FB2"/>
    <w:rsid w:val="00D97655"/>
    <w:rsid w:val="00D976C0"/>
    <w:rsid w:val="00D97741"/>
    <w:rsid w:val="00D97E99"/>
    <w:rsid w:val="00DA0667"/>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1DC"/>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4DDD"/>
    <w:rsid w:val="00DB50A5"/>
    <w:rsid w:val="00DB5191"/>
    <w:rsid w:val="00DB553D"/>
    <w:rsid w:val="00DB573D"/>
    <w:rsid w:val="00DB5D0B"/>
    <w:rsid w:val="00DB6589"/>
    <w:rsid w:val="00DB6599"/>
    <w:rsid w:val="00DB6ABE"/>
    <w:rsid w:val="00DB6B18"/>
    <w:rsid w:val="00DB6BB2"/>
    <w:rsid w:val="00DB7FE2"/>
    <w:rsid w:val="00DC0129"/>
    <w:rsid w:val="00DC01AB"/>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45B"/>
    <w:rsid w:val="00DC672D"/>
    <w:rsid w:val="00DC67E1"/>
    <w:rsid w:val="00DC6E4D"/>
    <w:rsid w:val="00DC6E65"/>
    <w:rsid w:val="00DC7690"/>
    <w:rsid w:val="00DC7A05"/>
    <w:rsid w:val="00DD013E"/>
    <w:rsid w:val="00DD01D1"/>
    <w:rsid w:val="00DD0762"/>
    <w:rsid w:val="00DD08A8"/>
    <w:rsid w:val="00DD0A37"/>
    <w:rsid w:val="00DD0DD2"/>
    <w:rsid w:val="00DD0E93"/>
    <w:rsid w:val="00DD1047"/>
    <w:rsid w:val="00DD1116"/>
    <w:rsid w:val="00DD142D"/>
    <w:rsid w:val="00DD1B2E"/>
    <w:rsid w:val="00DD2252"/>
    <w:rsid w:val="00DD22C4"/>
    <w:rsid w:val="00DD2E63"/>
    <w:rsid w:val="00DD3A49"/>
    <w:rsid w:val="00DD3D60"/>
    <w:rsid w:val="00DD4763"/>
    <w:rsid w:val="00DD4CA5"/>
    <w:rsid w:val="00DD5632"/>
    <w:rsid w:val="00DD61D4"/>
    <w:rsid w:val="00DD6284"/>
    <w:rsid w:val="00DD645A"/>
    <w:rsid w:val="00DD6564"/>
    <w:rsid w:val="00DD6D75"/>
    <w:rsid w:val="00DD6E5F"/>
    <w:rsid w:val="00DD6F9A"/>
    <w:rsid w:val="00DD7429"/>
    <w:rsid w:val="00DD74CB"/>
    <w:rsid w:val="00DD75AC"/>
    <w:rsid w:val="00DD7B6E"/>
    <w:rsid w:val="00DE03E4"/>
    <w:rsid w:val="00DE0724"/>
    <w:rsid w:val="00DE15E9"/>
    <w:rsid w:val="00DE164C"/>
    <w:rsid w:val="00DE1CD7"/>
    <w:rsid w:val="00DE3640"/>
    <w:rsid w:val="00DE3A6D"/>
    <w:rsid w:val="00DE3FF5"/>
    <w:rsid w:val="00DE420F"/>
    <w:rsid w:val="00DE526B"/>
    <w:rsid w:val="00DE5817"/>
    <w:rsid w:val="00DE5CF7"/>
    <w:rsid w:val="00DE637C"/>
    <w:rsid w:val="00DE6462"/>
    <w:rsid w:val="00DE6649"/>
    <w:rsid w:val="00DE69EF"/>
    <w:rsid w:val="00DE6F03"/>
    <w:rsid w:val="00DE6F44"/>
    <w:rsid w:val="00DE7A05"/>
    <w:rsid w:val="00DF024F"/>
    <w:rsid w:val="00DF0557"/>
    <w:rsid w:val="00DF0DED"/>
    <w:rsid w:val="00DF0FE6"/>
    <w:rsid w:val="00DF10FB"/>
    <w:rsid w:val="00DF156D"/>
    <w:rsid w:val="00DF1816"/>
    <w:rsid w:val="00DF25AF"/>
    <w:rsid w:val="00DF2CE7"/>
    <w:rsid w:val="00DF377E"/>
    <w:rsid w:val="00DF3B2B"/>
    <w:rsid w:val="00DF4D63"/>
    <w:rsid w:val="00DF5745"/>
    <w:rsid w:val="00DF5BE3"/>
    <w:rsid w:val="00DF6003"/>
    <w:rsid w:val="00DF6027"/>
    <w:rsid w:val="00DF64F5"/>
    <w:rsid w:val="00DF6DDF"/>
    <w:rsid w:val="00DF6F16"/>
    <w:rsid w:val="00DF6FE1"/>
    <w:rsid w:val="00DF762B"/>
    <w:rsid w:val="00DF76B0"/>
    <w:rsid w:val="00E00033"/>
    <w:rsid w:val="00E001FC"/>
    <w:rsid w:val="00E006B9"/>
    <w:rsid w:val="00E00D91"/>
    <w:rsid w:val="00E019D3"/>
    <w:rsid w:val="00E01B09"/>
    <w:rsid w:val="00E01C0D"/>
    <w:rsid w:val="00E01E3A"/>
    <w:rsid w:val="00E02104"/>
    <w:rsid w:val="00E02456"/>
    <w:rsid w:val="00E025BA"/>
    <w:rsid w:val="00E02811"/>
    <w:rsid w:val="00E0301F"/>
    <w:rsid w:val="00E037E7"/>
    <w:rsid w:val="00E03AC3"/>
    <w:rsid w:val="00E04291"/>
    <w:rsid w:val="00E046DF"/>
    <w:rsid w:val="00E04885"/>
    <w:rsid w:val="00E04A30"/>
    <w:rsid w:val="00E04B5B"/>
    <w:rsid w:val="00E04BF3"/>
    <w:rsid w:val="00E05064"/>
    <w:rsid w:val="00E056B1"/>
    <w:rsid w:val="00E05A0A"/>
    <w:rsid w:val="00E05ADE"/>
    <w:rsid w:val="00E05BCD"/>
    <w:rsid w:val="00E05C25"/>
    <w:rsid w:val="00E07B6B"/>
    <w:rsid w:val="00E07E54"/>
    <w:rsid w:val="00E10E79"/>
    <w:rsid w:val="00E11302"/>
    <w:rsid w:val="00E11303"/>
    <w:rsid w:val="00E11379"/>
    <w:rsid w:val="00E12020"/>
    <w:rsid w:val="00E12035"/>
    <w:rsid w:val="00E1300E"/>
    <w:rsid w:val="00E13764"/>
    <w:rsid w:val="00E13C35"/>
    <w:rsid w:val="00E13C72"/>
    <w:rsid w:val="00E13D52"/>
    <w:rsid w:val="00E13E1F"/>
    <w:rsid w:val="00E14069"/>
    <w:rsid w:val="00E14868"/>
    <w:rsid w:val="00E149B1"/>
    <w:rsid w:val="00E155FB"/>
    <w:rsid w:val="00E15814"/>
    <w:rsid w:val="00E159E3"/>
    <w:rsid w:val="00E15E64"/>
    <w:rsid w:val="00E16ACA"/>
    <w:rsid w:val="00E171D9"/>
    <w:rsid w:val="00E173A5"/>
    <w:rsid w:val="00E1745B"/>
    <w:rsid w:val="00E17EBE"/>
    <w:rsid w:val="00E20E2E"/>
    <w:rsid w:val="00E21057"/>
    <w:rsid w:val="00E21479"/>
    <w:rsid w:val="00E216A6"/>
    <w:rsid w:val="00E21C00"/>
    <w:rsid w:val="00E22105"/>
    <w:rsid w:val="00E2274A"/>
    <w:rsid w:val="00E22786"/>
    <w:rsid w:val="00E22D3A"/>
    <w:rsid w:val="00E2306B"/>
    <w:rsid w:val="00E23F84"/>
    <w:rsid w:val="00E23FA3"/>
    <w:rsid w:val="00E23FDF"/>
    <w:rsid w:val="00E24BBE"/>
    <w:rsid w:val="00E2543A"/>
    <w:rsid w:val="00E25474"/>
    <w:rsid w:val="00E2588B"/>
    <w:rsid w:val="00E25F5F"/>
    <w:rsid w:val="00E26079"/>
    <w:rsid w:val="00E2674A"/>
    <w:rsid w:val="00E268BA"/>
    <w:rsid w:val="00E273AE"/>
    <w:rsid w:val="00E27C90"/>
    <w:rsid w:val="00E27F07"/>
    <w:rsid w:val="00E30046"/>
    <w:rsid w:val="00E30122"/>
    <w:rsid w:val="00E30291"/>
    <w:rsid w:val="00E31538"/>
    <w:rsid w:val="00E3188D"/>
    <w:rsid w:val="00E31A2A"/>
    <w:rsid w:val="00E32076"/>
    <w:rsid w:val="00E3217C"/>
    <w:rsid w:val="00E3223D"/>
    <w:rsid w:val="00E3242F"/>
    <w:rsid w:val="00E32D78"/>
    <w:rsid w:val="00E332D0"/>
    <w:rsid w:val="00E3377B"/>
    <w:rsid w:val="00E33A13"/>
    <w:rsid w:val="00E33C63"/>
    <w:rsid w:val="00E34305"/>
    <w:rsid w:val="00E34385"/>
    <w:rsid w:val="00E3447E"/>
    <w:rsid w:val="00E34567"/>
    <w:rsid w:val="00E34D4D"/>
    <w:rsid w:val="00E35C0B"/>
    <w:rsid w:val="00E36A8F"/>
    <w:rsid w:val="00E37400"/>
    <w:rsid w:val="00E3742C"/>
    <w:rsid w:val="00E379D9"/>
    <w:rsid w:val="00E37DC7"/>
    <w:rsid w:val="00E409C2"/>
    <w:rsid w:val="00E40AB0"/>
    <w:rsid w:val="00E411C7"/>
    <w:rsid w:val="00E415C1"/>
    <w:rsid w:val="00E41A08"/>
    <w:rsid w:val="00E42196"/>
    <w:rsid w:val="00E4267B"/>
    <w:rsid w:val="00E43A38"/>
    <w:rsid w:val="00E43B91"/>
    <w:rsid w:val="00E44093"/>
    <w:rsid w:val="00E4420B"/>
    <w:rsid w:val="00E44447"/>
    <w:rsid w:val="00E444A4"/>
    <w:rsid w:val="00E44689"/>
    <w:rsid w:val="00E4597A"/>
    <w:rsid w:val="00E45EB2"/>
    <w:rsid w:val="00E45F0D"/>
    <w:rsid w:val="00E463A2"/>
    <w:rsid w:val="00E46476"/>
    <w:rsid w:val="00E46E67"/>
    <w:rsid w:val="00E47454"/>
    <w:rsid w:val="00E47834"/>
    <w:rsid w:val="00E479EA"/>
    <w:rsid w:val="00E47ECB"/>
    <w:rsid w:val="00E50038"/>
    <w:rsid w:val="00E50740"/>
    <w:rsid w:val="00E51389"/>
    <w:rsid w:val="00E51D3B"/>
    <w:rsid w:val="00E526CB"/>
    <w:rsid w:val="00E53247"/>
    <w:rsid w:val="00E53672"/>
    <w:rsid w:val="00E53CD3"/>
    <w:rsid w:val="00E53F00"/>
    <w:rsid w:val="00E53F9A"/>
    <w:rsid w:val="00E55473"/>
    <w:rsid w:val="00E55696"/>
    <w:rsid w:val="00E55797"/>
    <w:rsid w:val="00E55AB5"/>
    <w:rsid w:val="00E55B03"/>
    <w:rsid w:val="00E5625E"/>
    <w:rsid w:val="00E5626C"/>
    <w:rsid w:val="00E564B3"/>
    <w:rsid w:val="00E57426"/>
    <w:rsid w:val="00E57B63"/>
    <w:rsid w:val="00E57E4D"/>
    <w:rsid w:val="00E6003D"/>
    <w:rsid w:val="00E603F0"/>
    <w:rsid w:val="00E6073F"/>
    <w:rsid w:val="00E60E35"/>
    <w:rsid w:val="00E614E0"/>
    <w:rsid w:val="00E615F9"/>
    <w:rsid w:val="00E61AE7"/>
    <w:rsid w:val="00E6258A"/>
    <w:rsid w:val="00E625E0"/>
    <w:rsid w:val="00E62620"/>
    <w:rsid w:val="00E62C5C"/>
    <w:rsid w:val="00E6341D"/>
    <w:rsid w:val="00E634C4"/>
    <w:rsid w:val="00E63788"/>
    <w:rsid w:val="00E63F84"/>
    <w:rsid w:val="00E649E1"/>
    <w:rsid w:val="00E655AE"/>
    <w:rsid w:val="00E65708"/>
    <w:rsid w:val="00E65DE4"/>
    <w:rsid w:val="00E672C4"/>
    <w:rsid w:val="00E67D3C"/>
    <w:rsid w:val="00E709D7"/>
    <w:rsid w:val="00E70BE5"/>
    <w:rsid w:val="00E70E66"/>
    <w:rsid w:val="00E712B6"/>
    <w:rsid w:val="00E73817"/>
    <w:rsid w:val="00E73B28"/>
    <w:rsid w:val="00E748E3"/>
    <w:rsid w:val="00E74C75"/>
    <w:rsid w:val="00E74C78"/>
    <w:rsid w:val="00E74D08"/>
    <w:rsid w:val="00E74DD8"/>
    <w:rsid w:val="00E74DDE"/>
    <w:rsid w:val="00E74F4E"/>
    <w:rsid w:val="00E75B6E"/>
    <w:rsid w:val="00E75BD2"/>
    <w:rsid w:val="00E76B4A"/>
    <w:rsid w:val="00E76CE7"/>
    <w:rsid w:val="00E77735"/>
    <w:rsid w:val="00E77A2D"/>
    <w:rsid w:val="00E77B5E"/>
    <w:rsid w:val="00E77C31"/>
    <w:rsid w:val="00E80374"/>
    <w:rsid w:val="00E80E27"/>
    <w:rsid w:val="00E8147B"/>
    <w:rsid w:val="00E81D1F"/>
    <w:rsid w:val="00E825DB"/>
    <w:rsid w:val="00E829AC"/>
    <w:rsid w:val="00E82CCC"/>
    <w:rsid w:val="00E835B2"/>
    <w:rsid w:val="00E83CD5"/>
    <w:rsid w:val="00E85D71"/>
    <w:rsid w:val="00E86108"/>
    <w:rsid w:val="00E86921"/>
    <w:rsid w:val="00E86AF1"/>
    <w:rsid w:val="00E87833"/>
    <w:rsid w:val="00E87A33"/>
    <w:rsid w:val="00E87AE3"/>
    <w:rsid w:val="00E87E6F"/>
    <w:rsid w:val="00E90396"/>
    <w:rsid w:val="00E919B4"/>
    <w:rsid w:val="00E91FB0"/>
    <w:rsid w:val="00E92079"/>
    <w:rsid w:val="00E93769"/>
    <w:rsid w:val="00E93A3C"/>
    <w:rsid w:val="00E93A84"/>
    <w:rsid w:val="00E9484E"/>
    <w:rsid w:val="00E94C71"/>
    <w:rsid w:val="00E94E59"/>
    <w:rsid w:val="00E95C94"/>
    <w:rsid w:val="00E95D46"/>
    <w:rsid w:val="00E968EA"/>
    <w:rsid w:val="00E96A55"/>
    <w:rsid w:val="00E96DC6"/>
    <w:rsid w:val="00E96E4D"/>
    <w:rsid w:val="00E97EED"/>
    <w:rsid w:val="00EA009F"/>
    <w:rsid w:val="00EA0AAB"/>
    <w:rsid w:val="00EA0E9A"/>
    <w:rsid w:val="00EA108B"/>
    <w:rsid w:val="00EA1209"/>
    <w:rsid w:val="00EA193A"/>
    <w:rsid w:val="00EA20BE"/>
    <w:rsid w:val="00EA29ED"/>
    <w:rsid w:val="00EA2D2A"/>
    <w:rsid w:val="00EA3360"/>
    <w:rsid w:val="00EA36EB"/>
    <w:rsid w:val="00EA3B17"/>
    <w:rsid w:val="00EA3F9F"/>
    <w:rsid w:val="00EA4425"/>
    <w:rsid w:val="00EA5178"/>
    <w:rsid w:val="00EA5C20"/>
    <w:rsid w:val="00EA6037"/>
    <w:rsid w:val="00EA64F5"/>
    <w:rsid w:val="00EA6843"/>
    <w:rsid w:val="00EA6988"/>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B15"/>
    <w:rsid w:val="00EB2D43"/>
    <w:rsid w:val="00EB3486"/>
    <w:rsid w:val="00EB37E3"/>
    <w:rsid w:val="00EB3912"/>
    <w:rsid w:val="00EB3D66"/>
    <w:rsid w:val="00EB402D"/>
    <w:rsid w:val="00EB457D"/>
    <w:rsid w:val="00EB4603"/>
    <w:rsid w:val="00EB48EE"/>
    <w:rsid w:val="00EB55A8"/>
    <w:rsid w:val="00EB5D8C"/>
    <w:rsid w:val="00EB5F35"/>
    <w:rsid w:val="00EB604A"/>
    <w:rsid w:val="00EB6677"/>
    <w:rsid w:val="00EB69D6"/>
    <w:rsid w:val="00EB6AEB"/>
    <w:rsid w:val="00EB6E77"/>
    <w:rsid w:val="00EB7523"/>
    <w:rsid w:val="00EB773D"/>
    <w:rsid w:val="00EB779D"/>
    <w:rsid w:val="00EB7B27"/>
    <w:rsid w:val="00EB7B6E"/>
    <w:rsid w:val="00EC02C1"/>
    <w:rsid w:val="00EC0E3C"/>
    <w:rsid w:val="00EC2E5C"/>
    <w:rsid w:val="00EC33F4"/>
    <w:rsid w:val="00EC3A78"/>
    <w:rsid w:val="00EC3DEC"/>
    <w:rsid w:val="00EC40F2"/>
    <w:rsid w:val="00EC4C85"/>
    <w:rsid w:val="00EC53B1"/>
    <w:rsid w:val="00EC5630"/>
    <w:rsid w:val="00EC5893"/>
    <w:rsid w:val="00EC5C1D"/>
    <w:rsid w:val="00EC65E8"/>
    <w:rsid w:val="00EC6FAA"/>
    <w:rsid w:val="00EC739D"/>
    <w:rsid w:val="00EC7DD9"/>
    <w:rsid w:val="00ED0019"/>
    <w:rsid w:val="00ED036C"/>
    <w:rsid w:val="00ED050F"/>
    <w:rsid w:val="00ED0FF9"/>
    <w:rsid w:val="00ED14E1"/>
    <w:rsid w:val="00ED1643"/>
    <w:rsid w:val="00ED199E"/>
    <w:rsid w:val="00ED1A42"/>
    <w:rsid w:val="00ED1D4A"/>
    <w:rsid w:val="00ED23FC"/>
    <w:rsid w:val="00ED2424"/>
    <w:rsid w:val="00ED25B6"/>
    <w:rsid w:val="00ED30E7"/>
    <w:rsid w:val="00ED3188"/>
    <w:rsid w:val="00ED34F1"/>
    <w:rsid w:val="00ED3759"/>
    <w:rsid w:val="00ED3AC4"/>
    <w:rsid w:val="00ED3CC7"/>
    <w:rsid w:val="00ED4039"/>
    <w:rsid w:val="00ED4768"/>
    <w:rsid w:val="00ED4B69"/>
    <w:rsid w:val="00ED4C57"/>
    <w:rsid w:val="00ED4D7F"/>
    <w:rsid w:val="00ED4FB3"/>
    <w:rsid w:val="00ED50C6"/>
    <w:rsid w:val="00ED54AE"/>
    <w:rsid w:val="00ED5706"/>
    <w:rsid w:val="00ED58C9"/>
    <w:rsid w:val="00ED5AF8"/>
    <w:rsid w:val="00ED6855"/>
    <w:rsid w:val="00ED750D"/>
    <w:rsid w:val="00EE09B9"/>
    <w:rsid w:val="00EE0DFC"/>
    <w:rsid w:val="00EE0ED4"/>
    <w:rsid w:val="00EE0EEE"/>
    <w:rsid w:val="00EE0F0A"/>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E7E7F"/>
    <w:rsid w:val="00EF02F1"/>
    <w:rsid w:val="00EF08B4"/>
    <w:rsid w:val="00EF09EE"/>
    <w:rsid w:val="00EF09F0"/>
    <w:rsid w:val="00EF0C72"/>
    <w:rsid w:val="00EF1220"/>
    <w:rsid w:val="00EF155A"/>
    <w:rsid w:val="00EF174B"/>
    <w:rsid w:val="00EF1788"/>
    <w:rsid w:val="00EF20FB"/>
    <w:rsid w:val="00EF2129"/>
    <w:rsid w:val="00EF24FE"/>
    <w:rsid w:val="00EF2B6A"/>
    <w:rsid w:val="00EF3563"/>
    <w:rsid w:val="00EF3F21"/>
    <w:rsid w:val="00EF45BA"/>
    <w:rsid w:val="00EF4753"/>
    <w:rsid w:val="00EF4904"/>
    <w:rsid w:val="00EF4F45"/>
    <w:rsid w:val="00EF542C"/>
    <w:rsid w:val="00EF5A45"/>
    <w:rsid w:val="00EF5ADC"/>
    <w:rsid w:val="00EF5CB7"/>
    <w:rsid w:val="00EF6029"/>
    <w:rsid w:val="00EF6133"/>
    <w:rsid w:val="00EF651C"/>
    <w:rsid w:val="00EF66FF"/>
    <w:rsid w:val="00EF6B54"/>
    <w:rsid w:val="00EF6FEE"/>
    <w:rsid w:val="00EF70F9"/>
    <w:rsid w:val="00EF76AC"/>
    <w:rsid w:val="00EF780C"/>
    <w:rsid w:val="00EF7B94"/>
    <w:rsid w:val="00EF7C72"/>
    <w:rsid w:val="00EF7D1C"/>
    <w:rsid w:val="00F00163"/>
    <w:rsid w:val="00F00691"/>
    <w:rsid w:val="00F00D7E"/>
    <w:rsid w:val="00F01224"/>
    <w:rsid w:val="00F0171B"/>
    <w:rsid w:val="00F02313"/>
    <w:rsid w:val="00F02461"/>
    <w:rsid w:val="00F03912"/>
    <w:rsid w:val="00F03D33"/>
    <w:rsid w:val="00F03EFB"/>
    <w:rsid w:val="00F03F69"/>
    <w:rsid w:val="00F046B3"/>
    <w:rsid w:val="00F0474C"/>
    <w:rsid w:val="00F0600E"/>
    <w:rsid w:val="00F06079"/>
    <w:rsid w:val="00F06E8F"/>
    <w:rsid w:val="00F10127"/>
    <w:rsid w:val="00F103CA"/>
    <w:rsid w:val="00F104CF"/>
    <w:rsid w:val="00F107AA"/>
    <w:rsid w:val="00F1089E"/>
    <w:rsid w:val="00F11327"/>
    <w:rsid w:val="00F115A3"/>
    <w:rsid w:val="00F116C8"/>
    <w:rsid w:val="00F11912"/>
    <w:rsid w:val="00F11932"/>
    <w:rsid w:val="00F11AA5"/>
    <w:rsid w:val="00F11D73"/>
    <w:rsid w:val="00F12568"/>
    <w:rsid w:val="00F127BD"/>
    <w:rsid w:val="00F12986"/>
    <w:rsid w:val="00F13015"/>
    <w:rsid w:val="00F1499E"/>
    <w:rsid w:val="00F149E7"/>
    <w:rsid w:val="00F14A68"/>
    <w:rsid w:val="00F15692"/>
    <w:rsid w:val="00F156EF"/>
    <w:rsid w:val="00F16039"/>
    <w:rsid w:val="00F161A1"/>
    <w:rsid w:val="00F16710"/>
    <w:rsid w:val="00F16A40"/>
    <w:rsid w:val="00F17673"/>
    <w:rsid w:val="00F17920"/>
    <w:rsid w:val="00F17EF0"/>
    <w:rsid w:val="00F201CA"/>
    <w:rsid w:val="00F2039E"/>
    <w:rsid w:val="00F21811"/>
    <w:rsid w:val="00F21DEC"/>
    <w:rsid w:val="00F223DB"/>
    <w:rsid w:val="00F22467"/>
    <w:rsid w:val="00F22572"/>
    <w:rsid w:val="00F22792"/>
    <w:rsid w:val="00F22BEA"/>
    <w:rsid w:val="00F22CC6"/>
    <w:rsid w:val="00F22D7B"/>
    <w:rsid w:val="00F23373"/>
    <w:rsid w:val="00F239D9"/>
    <w:rsid w:val="00F24909"/>
    <w:rsid w:val="00F25149"/>
    <w:rsid w:val="00F2546A"/>
    <w:rsid w:val="00F2554A"/>
    <w:rsid w:val="00F26B91"/>
    <w:rsid w:val="00F2715E"/>
    <w:rsid w:val="00F27A7F"/>
    <w:rsid w:val="00F30627"/>
    <w:rsid w:val="00F306FA"/>
    <w:rsid w:val="00F30C01"/>
    <w:rsid w:val="00F30F4E"/>
    <w:rsid w:val="00F30F67"/>
    <w:rsid w:val="00F32136"/>
    <w:rsid w:val="00F32A97"/>
    <w:rsid w:val="00F33D33"/>
    <w:rsid w:val="00F349CF"/>
    <w:rsid w:val="00F34A69"/>
    <w:rsid w:val="00F34F76"/>
    <w:rsid w:val="00F35413"/>
    <w:rsid w:val="00F364E6"/>
    <w:rsid w:val="00F372EA"/>
    <w:rsid w:val="00F376F1"/>
    <w:rsid w:val="00F377B3"/>
    <w:rsid w:val="00F37AEE"/>
    <w:rsid w:val="00F37C10"/>
    <w:rsid w:val="00F37DAB"/>
    <w:rsid w:val="00F37FAF"/>
    <w:rsid w:val="00F406CB"/>
    <w:rsid w:val="00F4101B"/>
    <w:rsid w:val="00F41034"/>
    <w:rsid w:val="00F41529"/>
    <w:rsid w:val="00F42055"/>
    <w:rsid w:val="00F43EAE"/>
    <w:rsid w:val="00F446D6"/>
    <w:rsid w:val="00F45045"/>
    <w:rsid w:val="00F4548C"/>
    <w:rsid w:val="00F4565D"/>
    <w:rsid w:val="00F45FC9"/>
    <w:rsid w:val="00F46E50"/>
    <w:rsid w:val="00F47EEF"/>
    <w:rsid w:val="00F5003C"/>
    <w:rsid w:val="00F50154"/>
    <w:rsid w:val="00F502DD"/>
    <w:rsid w:val="00F509B8"/>
    <w:rsid w:val="00F50A31"/>
    <w:rsid w:val="00F50FD1"/>
    <w:rsid w:val="00F51672"/>
    <w:rsid w:val="00F51878"/>
    <w:rsid w:val="00F51E89"/>
    <w:rsid w:val="00F5221E"/>
    <w:rsid w:val="00F52366"/>
    <w:rsid w:val="00F5238A"/>
    <w:rsid w:val="00F52700"/>
    <w:rsid w:val="00F527A6"/>
    <w:rsid w:val="00F529C6"/>
    <w:rsid w:val="00F52E6D"/>
    <w:rsid w:val="00F533C9"/>
    <w:rsid w:val="00F53413"/>
    <w:rsid w:val="00F537B4"/>
    <w:rsid w:val="00F55315"/>
    <w:rsid w:val="00F55D11"/>
    <w:rsid w:val="00F561BD"/>
    <w:rsid w:val="00F56337"/>
    <w:rsid w:val="00F5685E"/>
    <w:rsid w:val="00F56FB7"/>
    <w:rsid w:val="00F57538"/>
    <w:rsid w:val="00F57C1B"/>
    <w:rsid w:val="00F6000C"/>
    <w:rsid w:val="00F600BB"/>
    <w:rsid w:val="00F60B17"/>
    <w:rsid w:val="00F616C9"/>
    <w:rsid w:val="00F61828"/>
    <w:rsid w:val="00F61A2D"/>
    <w:rsid w:val="00F61A8C"/>
    <w:rsid w:val="00F61C07"/>
    <w:rsid w:val="00F620CA"/>
    <w:rsid w:val="00F625A6"/>
    <w:rsid w:val="00F627AE"/>
    <w:rsid w:val="00F62C38"/>
    <w:rsid w:val="00F6312C"/>
    <w:rsid w:val="00F63671"/>
    <w:rsid w:val="00F63B2C"/>
    <w:rsid w:val="00F645F9"/>
    <w:rsid w:val="00F656E6"/>
    <w:rsid w:val="00F65B4D"/>
    <w:rsid w:val="00F65B8A"/>
    <w:rsid w:val="00F65D22"/>
    <w:rsid w:val="00F65D2E"/>
    <w:rsid w:val="00F660CF"/>
    <w:rsid w:val="00F666B1"/>
    <w:rsid w:val="00F66C6F"/>
    <w:rsid w:val="00F67346"/>
    <w:rsid w:val="00F67405"/>
    <w:rsid w:val="00F674C4"/>
    <w:rsid w:val="00F6772C"/>
    <w:rsid w:val="00F67B2C"/>
    <w:rsid w:val="00F67B30"/>
    <w:rsid w:val="00F67DED"/>
    <w:rsid w:val="00F70686"/>
    <w:rsid w:val="00F70723"/>
    <w:rsid w:val="00F7076F"/>
    <w:rsid w:val="00F70785"/>
    <w:rsid w:val="00F70BEA"/>
    <w:rsid w:val="00F70ED3"/>
    <w:rsid w:val="00F711A5"/>
    <w:rsid w:val="00F713BA"/>
    <w:rsid w:val="00F71617"/>
    <w:rsid w:val="00F71920"/>
    <w:rsid w:val="00F71969"/>
    <w:rsid w:val="00F71AF1"/>
    <w:rsid w:val="00F71B23"/>
    <w:rsid w:val="00F7205F"/>
    <w:rsid w:val="00F73246"/>
    <w:rsid w:val="00F7338A"/>
    <w:rsid w:val="00F74B27"/>
    <w:rsid w:val="00F7532B"/>
    <w:rsid w:val="00F7632E"/>
    <w:rsid w:val="00F769A6"/>
    <w:rsid w:val="00F76B0D"/>
    <w:rsid w:val="00F77266"/>
    <w:rsid w:val="00F776CA"/>
    <w:rsid w:val="00F77796"/>
    <w:rsid w:val="00F801E9"/>
    <w:rsid w:val="00F80BFF"/>
    <w:rsid w:val="00F8144F"/>
    <w:rsid w:val="00F81CB5"/>
    <w:rsid w:val="00F81D9B"/>
    <w:rsid w:val="00F82710"/>
    <w:rsid w:val="00F82743"/>
    <w:rsid w:val="00F82D2C"/>
    <w:rsid w:val="00F840FD"/>
    <w:rsid w:val="00F84208"/>
    <w:rsid w:val="00F84452"/>
    <w:rsid w:val="00F845D2"/>
    <w:rsid w:val="00F84B95"/>
    <w:rsid w:val="00F84D31"/>
    <w:rsid w:val="00F85119"/>
    <w:rsid w:val="00F858C2"/>
    <w:rsid w:val="00F858F6"/>
    <w:rsid w:val="00F86285"/>
    <w:rsid w:val="00F86308"/>
    <w:rsid w:val="00F869AD"/>
    <w:rsid w:val="00F874FD"/>
    <w:rsid w:val="00F8752C"/>
    <w:rsid w:val="00F87933"/>
    <w:rsid w:val="00F87E12"/>
    <w:rsid w:val="00F87F79"/>
    <w:rsid w:val="00F90C14"/>
    <w:rsid w:val="00F90C40"/>
    <w:rsid w:val="00F91680"/>
    <w:rsid w:val="00F91B14"/>
    <w:rsid w:val="00F91B99"/>
    <w:rsid w:val="00F92A02"/>
    <w:rsid w:val="00F92E99"/>
    <w:rsid w:val="00F94403"/>
    <w:rsid w:val="00F94606"/>
    <w:rsid w:val="00F94ADD"/>
    <w:rsid w:val="00F94D08"/>
    <w:rsid w:val="00F95285"/>
    <w:rsid w:val="00F969BE"/>
    <w:rsid w:val="00F97A22"/>
    <w:rsid w:val="00F97D2D"/>
    <w:rsid w:val="00FA01D4"/>
    <w:rsid w:val="00FA2993"/>
    <w:rsid w:val="00FA2B72"/>
    <w:rsid w:val="00FA2D49"/>
    <w:rsid w:val="00FA2E4F"/>
    <w:rsid w:val="00FA30BD"/>
    <w:rsid w:val="00FA3757"/>
    <w:rsid w:val="00FA3DC9"/>
    <w:rsid w:val="00FA3FA2"/>
    <w:rsid w:val="00FA461F"/>
    <w:rsid w:val="00FA47B6"/>
    <w:rsid w:val="00FA4978"/>
    <w:rsid w:val="00FA4E02"/>
    <w:rsid w:val="00FA4F8B"/>
    <w:rsid w:val="00FA50C7"/>
    <w:rsid w:val="00FA5952"/>
    <w:rsid w:val="00FA5CC3"/>
    <w:rsid w:val="00FA5D72"/>
    <w:rsid w:val="00FA5DDA"/>
    <w:rsid w:val="00FA5E3D"/>
    <w:rsid w:val="00FA5FCA"/>
    <w:rsid w:val="00FA614C"/>
    <w:rsid w:val="00FA68C7"/>
    <w:rsid w:val="00FA6E29"/>
    <w:rsid w:val="00FA7797"/>
    <w:rsid w:val="00FA7E06"/>
    <w:rsid w:val="00FB13A6"/>
    <w:rsid w:val="00FB1BFF"/>
    <w:rsid w:val="00FB1DD8"/>
    <w:rsid w:val="00FB239E"/>
    <w:rsid w:val="00FB2C3F"/>
    <w:rsid w:val="00FB31AE"/>
    <w:rsid w:val="00FB3EB5"/>
    <w:rsid w:val="00FB3EE3"/>
    <w:rsid w:val="00FB403A"/>
    <w:rsid w:val="00FB4678"/>
    <w:rsid w:val="00FB4AD0"/>
    <w:rsid w:val="00FB50F9"/>
    <w:rsid w:val="00FB5769"/>
    <w:rsid w:val="00FB59E5"/>
    <w:rsid w:val="00FB7021"/>
    <w:rsid w:val="00FB73E3"/>
    <w:rsid w:val="00FB75DE"/>
    <w:rsid w:val="00FB7B4F"/>
    <w:rsid w:val="00FB7CD3"/>
    <w:rsid w:val="00FB7D15"/>
    <w:rsid w:val="00FC09B6"/>
    <w:rsid w:val="00FC0C24"/>
    <w:rsid w:val="00FC0D89"/>
    <w:rsid w:val="00FC10B5"/>
    <w:rsid w:val="00FC120F"/>
    <w:rsid w:val="00FC12E2"/>
    <w:rsid w:val="00FC14BB"/>
    <w:rsid w:val="00FC2946"/>
    <w:rsid w:val="00FC3149"/>
    <w:rsid w:val="00FC33D5"/>
    <w:rsid w:val="00FC3668"/>
    <w:rsid w:val="00FC3A8D"/>
    <w:rsid w:val="00FC446D"/>
    <w:rsid w:val="00FC51EC"/>
    <w:rsid w:val="00FC52F6"/>
    <w:rsid w:val="00FC56E6"/>
    <w:rsid w:val="00FC5D38"/>
    <w:rsid w:val="00FC5F48"/>
    <w:rsid w:val="00FC6190"/>
    <w:rsid w:val="00FC6677"/>
    <w:rsid w:val="00FC7A2D"/>
    <w:rsid w:val="00FD0003"/>
    <w:rsid w:val="00FD0318"/>
    <w:rsid w:val="00FD07F1"/>
    <w:rsid w:val="00FD099E"/>
    <w:rsid w:val="00FD0C7A"/>
    <w:rsid w:val="00FD0C85"/>
    <w:rsid w:val="00FD0FAE"/>
    <w:rsid w:val="00FD229E"/>
    <w:rsid w:val="00FD29FA"/>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5B69"/>
    <w:rsid w:val="00FD62C7"/>
    <w:rsid w:val="00FD6C64"/>
    <w:rsid w:val="00FD6CDC"/>
    <w:rsid w:val="00FD70A2"/>
    <w:rsid w:val="00FD72F4"/>
    <w:rsid w:val="00FD7E71"/>
    <w:rsid w:val="00FE0357"/>
    <w:rsid w:val="00FE0B0E"/>
    <w:rsid w:val="00FE1690"/>
    <w:rsid w:val="00FE1F2E"/>
    <w:rsid w:val="00FE20DC"/>
    <w:rsid w:val="00FE24A3"/>
    <w:rsid w:val="00FE3175"/>
    <w:rsid w:val="00FE3258"/>
    <w:rsid w:val="00FE3909"/>
    <w:rsid w:val="00FE3959"/>
    <w:rsid w:val="00FE3C3C"/>
    <w:rsid w:val="00FE3E3F"/>
    <w:rsid w:val="00FE3F87"/>
    <w:rsid w:val="00FE492B"/>
    <w:rsid w:val="00FE4B37"/>
    <w:rsid w:val="00FE4CFA"/>
    <w:rsid w:val="00FE4FF7"/>
    <w:rsid w:val="00FE51AB"/>
    <w:rsid w:val="00FE573D"/>
    <w:rsid w:val="00FE5FCE"/>
    <w:rsid w:val="00FE5FFC"/>
    <w:rsid w:val="00FE602C"/>
    <w:rsid w:val="00FE6790"/>
    <w:rsid w:val="00FE6A73"/>
    <w:rsid w:val="00FE76C4"/>
    <w:rsid w:val="00FE78A0"/>
    <w:rsid w:val="00FE7D4A"/>
    <w:rsid w:val="00FF040F"/>
    <w:rsid w:val="00FF09F3"/>
    <w:rsid w:val="00FF0A42"/>
    <w:rsid w:val="00FF16F8"/>
    <w:rsid w:val="00FF193F"/>
    <w:rsid w:val="00FF1FC0"/>
    <w:rsid w:val="00FF2710"/>
    <w:rsid w:val="00FF3DE5"/>
    <w:rsid w:val="00FF42BB"/>
    <w:rsid w:val="00FF444C"/>
    <w:rsid w:val="00FF47EF"/>
    <w:rsid w:val="00FF4BFA"/>
    <w:rsid w:val="00FF53A3"/>
    <w:rsid w:val="00FF561C"/>
    <w:rsid w:val="00FF610C"/>
    <w:rsid w:val="00FF68CF"/>
    <w:rsid w:val="00FF7861"/>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380"/>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E03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038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qFormat/>
    <w:locked/>
    <w:rsid w:val="00F03D33"/>
    <w:rPr>
      <w:rFonts w:asciiTheme="minorHAnsi" w:eastAsiaTheme="minorEastAsia" w:hAnsiTheme="minorHAnsi" w:cstheme="minorBidi"/>
      <w:sz w:val="22"/>
      <w:szCs w:val="22"/>
    </w:rPr>
  </w:style>
  <w:style w:type="paragraph" w:customStyle="1" w:styleId="paragraph">
    <w:name w:val="paragraph"/>
    <w:basedOn w:val="Normal"/>
    <w:rsid w:val="000C666F"/>
    <w:pPr>
      <w:widowControl/>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0C666F"/>
  </w:style>
  <w:style w:type="character" w:customStyle="1" w:styleId="eop">
    <w:name w:val="eop"/>
    <w:basedOn w:val="DefaultParagraphFont"/>
    <w:rsid w:val="000C666F"/>
  </w:style>
  <w:style w:type="character" w:customStyle="1" w:styleId="spellingerror">
    <w:name w:val="spellingerror"/>
    <w:basedOn w:val="DefaultParagraphFont"/>
    <w:rsid w:val="000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6338096">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4303917">
      <w:bodyDiv w:val="1"/>
      <w:marLeft w:val="0"/>
      <w:marRight w:val="0"/>
      <w:marTop w:val="0"/>
      <w:marBottom w:val="0"/>
      <w:divBdr>
        <w:top w:val="none" w:sz="0" w:space="0" w:color="auto"/>
        <w:left w:val="none" w:sz="0" w:space="0" w:color="auto"/>
        <w:bottom w:val="none" w:sz="0" w:space="0" w:color="auto"/>
        <w:right w:val="none" w:sz="0" w:space="0" w:color="auto"/>
      </w:divBdr>
      <w:divsChild>
        <w:div w:id="1868057972">
          <w:marLeft w:val="0"/>
          <w:marRight w:val="0"/>
          <w:marTop w:val="0"/>
          <w:marBottom w:val="0"/>
          <w:divBdr>
            <w:top w:val="none" w:sz="0" w:space="0" w:color="auto"/>
            <w:left w:val="none" w:sz="0" w:space="0" w:color="auto"/>
            <w:bottom w:val="none" w:sz="0" w:space="0" w:color="auto"/>
            <w:right w:val="none" w:sz="0" w:space="0" w:color="auto"/>
          </w:divBdr>
          <w:divsChild>
            <w:div w:id="1951431765">
              <w:marLeft w:val="0"/>
              <w:marRight w:val="0"/>
              <w:marTop w:val="0"/>
              <w:marBottom w:val="0"/>
              <w:divBdr>
                <w:top w:val="none" w:sz="0" w:space="0" w:color="auto"/>
                <w:left w:val="none" w:sz="0" w:space="0" w:color="auto"/>
                <w:bottom w:val="none" w:sz="0" w:space="0" w:color="auto"/>
                <w:right w:val="none" w:sz="0" w:space="0" w:color="auto"/>
              </w:divBdr>
            </w:div>
          </w:divsChild>
        </w:div>
        <w:div w:id="1820339253">
          <w:marLeft w:val="0"/>
          <w:marRight w:val="0"/>
          <w:marTop w:val="0"/>
          <w:marBottom w:val="0"/>
          <w:divBdr>
            <w:top w:val="none" w:sz="0" w:space="0" w:color="auto"/>
            <w:left w:val="none" w:sz="0" w:space="0" w:color="auto"/>
            <w:bottom w:val="none" w:sz="0" w:space="0" w:color="auto"/>
            <w:right w:val="none" w:sz="0" w:space="0" w:color="auto"/>
          </w:divBdr>
          <w:divsChild>
            <w:div w:id="2060587319">
              <w:marLeft w:val="0"/>
              <w:marRight w:val="0"/>
              <w:marTop w:val="0"/>
              <w:marBottom w:val="0"/>
              <w:divBdr>
                <w:top w:val="none" w:sz="0" w:space="0" w:color="auto"/>
                <w:left w:val="none" w:sz="0" w:space="0" w:color="auto"/>
                <w:bottom w:val="none" w:sz="0" w:space="0" w:color="auto"/>
                <w:right w:val="none" w:sz="0" w:space="0" w:color="auto"/>
              </w:divBdr>
            </w:div>
          </w:divsChild>
        </w:div>
        <w:div w:id="1164780846">
          <w:marLeft w:val="0"/>
          <w:marRight w:val="0"/>
          <w:marTop w:val="0"/>
          <w:marBottom w:val="0"/>
          <w:divBdr>
            <w:top w:val="none" w:sz="0" w:space="0" w:color="auto"/>
            <w:left w:val="none" w:sz="0" w:space="0" w:color="auto"/>
            <w:bottom w:val="none" w:sz="0" w:space="0" w:color="auto"/>
            <w:right w:val="none" w:sz="0" w:space="0" w:color="auto"/>
          </w:divBdr>
          <w:divsChild>
            <w:div w:id="1951544936">
              <w:marLeft w:val="0"/>
              <w:marRight w:val="0"/>
              <w:marTop w:val="0"/>
              <w:marBottom w:val="0"/>
              <w:divBdr>
                <w:top w:val="none" w:sz="0" w:space="0" w:color="auto"/>
                <w:left w:val="none" w:sz="0" w:space="0" w:color="auto"/>
                <w:bottom w:val="none" w:sz="0" w:space="0" w:color="auto"/>
                <w:right w:val="none" w:sz="0" w:space="0" w:color="auto"/>
              </w:divBdr>
            </w:div>
          </w:divsChild>
        </w:div>
        <w:div w:id="771366215">
          <w:marLeft w:val="0"/>
          <w:marRight w:val="0"/>
          <w:marTop w:val="0"/>
          <w:marBottom w:val="0"/>
          <w:divBdr>
            <w:top w:val="none" w:sz="0" w:space="0" w:color="auto"/>
            <w:left w:val="none" w:sz="0" w:space="0" w:color="auto"/>
            <w:bottom w:val="none" w:sz="0" w:space="0" w:color="auto"/>
            <w:right w:val="none" w:sz="0" w:space="0" w:color="auto"/>
          </w:divBdr>
          <w:divsChild>
            <w:div w:id="1705791301">
              <w:marLeft w:val="0"/>
              <w:marRight w:val="0"/>
              <w:marTop w:val="0"/>
              <w:marBottom w:val="0"/>
              <w:divBdr>
                <w:top w:val="none" w:sz="0" w:space="0" w:color="auto"/>
                <w:left w:val="none" w:sz="0" w:space="0" w:color="auto"/>
                <w:bottom w:val="none" w:sz="0" w:space="0" w:color="auto"/>
                <w:right w:val="none" w:sz="0" w:space="0" w:color="auto"/>
              </w:divBdr>
            </w:div>
          </w:divsChild>
        </w:div>
        <w:div w:id="1660160233">
          <w:marLeft w:val="0"/>
          <w:marRight w:val="0"/>
          <w:marTop w:val="0"/>
          <w:marBottom w:val="0"/>
          <w:divBdr>
            <w:top w:val="none" w:sz="0" w:space="0" w:color="auto"/>
            <w:left w:val="none" w:sz="0" w:space="0" w:color="auto"/>
            <w:bottom w:val="none" w:sz="0" w:space="0" w:color="auto"/>
            <w:right w:val="none" w:sz="0" w:space="0" w:color="auto"/>
          </w:divBdr>
          <w:divsChild>
            <w:div w:id="1068654314">
              <w:marLeft w:val="0"/>
              <w:marRight w:val="0"/>
              <w:marTop w:val="0"/>
              <w:marBottom w:val="0"/>
              <w:divBdr>
                <w:top w:val="none" w:sz="0" w:space="0" w:color="auto"/>
                <w:left w:val="none" w:sz="0" w:space="0" w:color="auto"/>
                <w:bottom w:val="none" w:sz="0" w:space="0" w:color="auto"/>
                <w:right w:val="none" w:sz="0" w:space="0" w:color="auto"/>
              </w:divBdr>
            </w:div>
          </w:divsChild>
        </w:div>
        <w:div w:id="433939085">
          <w:marLeft w:val="0"/>
          <w:marRight w:val="0"/>
          <w:marTop w:val="0"/>
          <w:marBottom w:val="0"/>
          <w:divBdr>
            <w:top w:val="none" w:sz="0" w:space="0" w:color="auto"/>
            <w:left w:val="none" w:sz="0" w:space="0" w:color="auto"/>
            <w:bottom w:val="none" w:sz="0" w:space="0" w:color="auto"/>
            <w:right w:val="none" w:sz="0" w:space="0" w:color="auto"/>
          </w:divBdr>
          <w:divsChild>
            <w:div w:id="1299071084">
              <w:marLeft w:val="0"/>
              <w:marRight w:val="0"/>
              <w:marTop w:val="0"/>
              <w:marBottom w:val="0"/>
              <w:divBdr>
                <w:top w:val="none" w:sz="0" w:space="0" w:color="auto"/>
                <w:left w:val="none" w:sz="0" w:space="0" w:color="auto"/>
                <w:bottom w:val="none" w:sz="0" w:space="0" w:color="auto"/>
                <w:right w:val="none" w:sz="0" w:space="0" w:color="auto"/>
              </w:divBdr>
            </w:div>
          </w:divsChild>
        </w:div>
        <w:div w:id="1546256921">
          <w:marLeft w:val="0"/>
          <w:marRight w:val="0"/>
          <w:marTop w:val="0"/>
          <w:marBottom w:val="0"/>
          <w:divBdr>
            <w:top w:val="none" w:sz="0" w:space="0" w:color="auto"/>
            <w:left w:val="none" w:sz="0" w:space="0" w:color="auto"/>
            <w:bottom w:val="none" w:sz="0" w:space="0" w:color="auto"/>
            <w:right w:val="none" w:sz="0" w:space="0" w:color="auto"/>
          </w:divBdr>
          <w:divsChild>
            <w:div w:id="1726683277">
              <w:marLeft w:val="0"/>
              <w:marRight w:val="0"/>
              <w:marTop w:val="0"/>
              <w:marBottom w:val="0"/>
              <w:divBdr>
                <w:top w:val="none" w:sz="0" w:space="0" w:color="auto"/>
                <w:left w:val="none" w:sz="0" w:space="0" w:color="auto"/>
                <w:bottom w:val="none" w:sz="0" w:space="0" w:color="auto"/>
                <w:right w:val="none" w:sz="0" w:space="0" w:color="auto"/>
              </w:divBdr>
            </w:div>
          </w:divsChild>
        </w:div>
        <w:div w:id="2115784146">
          <w:marLeft w:val="0"/>
          <w:marRight w:val="0"/>
          <w:marTop w:val="0"/>
          <w:marBottom w:val="0"/>
          <w:divBdr>
            <w:top w:val="none" w:sz="0" w:space="0" w:color="auto"/>
            <w:left w:val="none" w:sz="0" w:space="0" w:color="auto"/>
            <w:bottom w:val="none" w:sz="0" w:space="0" w:color="auto"/>
            <w:right w:val="none" w:sz="0" w:space="0" w:color="auto"/>
          </w:divBdr>
          <w:divsChild>
            <w:div w:id="212885614">
              <w:marLeft w:val="0"/>
              <w:marRight w:val="0"/>
              <w:marTop w:val="0"/>
              <w:marBottom w:val="0"/>
              <w:divBdr>
                <w:top w:val="none" w:sz="0" w:space="0" w:color="auto"/>
                <w:left w:val="none" w:sz="0" w:space="0" w:color="auto"/>
                <w:bottom w:val="none" w:sz="0" w:space="0" w:color="auto"/>
                <w:right w:val="none" w:sz="0" w:space="0" w:color="auto"/>
              </w:divBdr>
            </w:div>
          </w:divsChild>
        </w:div>
        <w:div w:id="558907812">
          <w:marLeft w:val="0"/>
          <w:marRight w:val="0"/>
          <w:marTop w:val="0"/>
          <w:marBottom w:val="0"/>
          <w:divBdr>
            <w:top w:val="none" w:sz="0" w:space="0" w:color="auto"/>
            <w:left w:val="none" w:sz="0" w:space="0" w:color="auto"/>
            <w:bottom w:val="none" w:sz="0" w:space="0" w:color="auto"/>
            <w:right w:val="none" w:sz="0" w:space="0" w:color="auto"/>
          </w:divBdr>
          <w:divsChild>
            <w:div w:id="276840623">
              <w:marLeft w:val="0"/>
              <w:marRight w:val="0"/>
              <w:marTop w:val="0"/>
              <w:marBottom w:val="0"/>
              <w:divBdr>
                <w:top w:val="none" w:sz="0" w:space="0" w:color="auto"/>
                <w:left w:val="none" w:sz="0" w:space="0" w:color="auto"/>
                <w:bottom w:val="none" w:sz="0" w:space="0" w:color="auto"/>
                <w:right w:val="none" w:sz="0" w:space="0" w:color="auto"/>
              </w:divBdr>
            </w:div>
            <w:div w:id="614488321">
              <w:marLeft w:val="0"/>
              <w:marRight w:val="0"/>
              <w:marTop w:val="0"/>
              <w:marBottom w:val="0"/>
              <w:divBdr>
                <w:top w:val="none" w:sz="0" w:space="0" w:color="auto"/>
                <w:left w:val="none" w:sz="0" w:space="0" w:color="auto"/>
                <w:bottom w:val="none" w:sz="0" w:space="0" w:color="auto"/>
                <w:right w:val="none" w:sz="0" w:space="0" w:color="auto"/>
              </w:divBdr>
            </w:div>
          </w:divsChild>
        </w:div>
        <w:div w:id="1878736754">
          <w:marLeft w:val="0"/>
          <w:marRight w:val="0"/>
          <w:marTop w:val="0"/>
          <w:marBottom w:val="0"/>
          <w:divBdr>
            <w:top w:val="none" w:sz="0" w:space="0" w:color="auto"/>
            <w:left w:val="none" w:sz="0" w:space="0" w:color="auto"/>
            <w:bottom w:val="none" w:sz="0" w:space="0" w:color="auto"/>
            <w:right w:val="none" w:sz="0" w:space="0" w:color="auto"/>
          </w:divBdr>
          <w:divsChild>
            <w:div w:id="1482847300">
              <w:marLeft w:val="0"/>
              <w:marRight w:val="0"/>
              <w:marTop w:val="0"/>
              <w:marBottom w:val="0"/>
              <w:divBdr>
                <w:top w:val="none" w:sz="0" w:space="0" w:color="auto"/>
                <w:left w:val="none" w:sz="0" w:space="0" w:color="auto"/>
                <w:bottom w:val="none" w:sz="0" w:space="0" w:color="auto"/>
                <w:right w:val="none" w:sz="0" w:space="0" w:color="auto"/>
              </w:divBdr>
            </w:div>
          </w:divsChild>
        </w:div>
        <w:div w:id="1570653128">
          <w:marLeft w:val="0"/>
          <w:marRight w:val="0"/>
          <w:marTop w:val="0"/>
          <w:marBottom w:val="0"/>
          <w:divBdr>
            <w:top w:val="none" w:sz="0" w:space="0" w:color="auto"/>
            <w:left w:val="none" w:sz="0" w:space="0" w:color="auto"/>
            <w:bottom w:val="none" w:sz="0" w:space="0" w:color="auto"/>
            <w:right w:val="none" w:sz="0" w:space="0" w:color="auto"/>
          </w:divBdr>
          <w:divsChild>
            <w:div w:id="266349995">
              <w:marLeft w:val="0"/>
              <w:marRight w:val="0"/>
              <w:marTop w:val="0"/>
              <w:marBottom w:val="0"/>
              <w:divBdr>
                <w:top w:val="none" w:sz="0" w:space="0" w:color="auto"/>
                <w:left w:val="none" w:sz="0" w:space="0" w:color="auto"/>
                <w:bottom w:val="none" w:sz="0" w:space="0" w:color="auto"/>
                <w:right w:val="none" w:sz="0" w:space="0" w:color="auto"/>
              </w:divBdr>
            </w:div>
            <w:div w:id="281687710">
              <w:marLeft w:val="0"/>
              <w:marRight w:val="0"/>
              <w:marTop w:val="0"/>
              <w:marBottom w:val="0"/>
              <w:divBdr>
                <w:top w:val="none" w:sz="0" w:space="0" w:color="auto"/>
                <w:left w:val="none" w:sz="0" w:space="0" w:color="auto"/>
                <w:bottom w:val="none" w:sz="0" w:space="0" w:color="auto"/>
                <w:right w:val="none" w:sz="0" w:space="0" w:color="auto"/>
              </w:divBdr>
            </w:div>
            <w:div w:id="1426998744">
              <w:marLeft w:val="0"/>
              <w:marRight w:val="0"/>
              <w:marTop w:val="0"/>
              <w:marBottom w:val="0"/>
              <w:divBdr>
                <w:top w:val="none" w:sz="0" w:space="0" w:color="auto"/>
                <w:left w:val="none" w:sz="0" w:space="0" w:color="auto"/>
                <w:bottom w:val="none" w:sz="0" w:space="0" w:color="auto"/>
                <w:right w:val="none" w:sz="0" w:space="0" w:color="auto"/>
              </w:divBdr>
            </w:div>
            <w:div w:id="516626568">
              <w:marLeft w:val="0"/>
              <w:marRight w:val="0"/>
              <w:marTop w:val="0"/>
              <w:marBottom w:val="0"/>
              <w:divBdr>
                <w:top w:val="none" w:sz="0" w:space="0" w:color="auto"/>
                <w:left w:val="none" w:sz="0" w:space="0" w:color="auto"/>
                <w:bottom w:val="none" w:sz="0" w:space="0" w:color="auto"/>
                <w:right w:val="none" w:sz="0" w:space="0" w:color="auto"/>
              </w:divBdr>
            </w:div>
            <w:div w:id="706024542">
              <w:marLeft w:val="0"/>
              <w:marRight w:val="0"/>
              <w:marTop w:val="0"/>
              <w:marBottom w:val="0"/>
              <w:divBdr>
                <w:top w:val="none" w:sz="0" w:space="0" w:color="auto"/>
                <w:left w:val="none" w:sz="0" w:space="0" w:color="auto"/>
                <w:bottom w:val="none" w:sz="0" w:space="0" w:color="auto"/>
                <w:right w:val="none" w:sz="0" w:space="0" w:color="auto"/>
              </w:divBdr>
            </w:div>
            <w:div w:id="1844390794">
              <w:marLeft w:val="0"/>
              <w:marRight w:val="0"/>
              <w:marTop w:val="0"/>
              <w:marBottom w:val="0"/>
              <w:divBdr>
                <w:top w:val="none" w:sz="0" w:space="0" w:color="auto"/>
                <w:left w:val="none" w:sz="0" w:space="0" w:color="auto"/>
                <w:bottom w:val="none" w:sz="0" w:space="0" w:color="auto"/>
                <w:right w:val="none" w:sz="0" w:space="0" w:color="auto"/>
              </w:divBdr>
            </w:div>
          </w:divsChild>
        </w:div>
        <w:div w:id="594946309">
          <w:marLeft w:val="0"/>
          <w:marRight w:val="0"/>
          <w:marTop w:val="0"/>
          <w:marBottom w:val="0"/>
          <w:divBdr>
            <w:top w:val="none" w:sz="0" w:space="0" w:color="auto"/>
            <w:left w:val="none" w:sz="0" w:space="0" w:color="auto"/>
            <w:bottom w:val="none" w:sz="0" w:space="0" w:color="auto"/>
            <w:right w:val="none" w:sz="0" w:space="0" w:color="auto"/>
          </w:divBdr>
          <w:divsChild>
            <w:div w:id="1896816930">
              <w:marLeft w:val="0"/>
              <w:marRight w:val="0"/>
              <w:marTop w:val="0"/>
              <w:marBottom w:val="0"/>
              <w:divBdr>
                <w:top w:val="none" w:sz="0" w:space="0" w:color="auto"/>
                <w:left w:val="none" w:sz="0" w:space="0" w:color="auto"/>
                <w:bottom w:val="none" w:sz="0" w:space="0" w:color="auto"/>
                <w:right w:val="none" w:sz="0" w:space="0" w:color="auto"/>
              </w:divBdr>
            </w:div>
            <w:div w:id="362560934">
              <w:marLeft w:val="0"/>
              <w:marRight w:val="0"/>
              <w:marTop w:val="0"/>
              <w:marBottom w:val="0"/>
              <w:divBdr>
                <w:top w:val="none" w:sz="0" w:space="0" w:color="auto"/>
                <w:left w:val="none" w:sz="0" w:space="0" w:color="auto"/>
                <w:bottom w:val="none" w:sz="0" w:space="0" w:color="auto"/>
                <w:right w:val="none" w:sz="0" w:space="0" w:color="auto"/>
              </w:divBdr>
            </w:div>
            <w:div w:id="760104884">
              <w:marLeft w:val="0"/>
              <w:marRight w:val="0"/>
              <w:marTop w:val="0"/>
              <w:marBottom w:val="0"/>
              <w:divBdr>
                <w:top w:val="none" w:sz="0" w:space="0" w:color="auto"/>
                <w:left w:val="none" w:sz="0" w:space="0" w:color="auto"/>
                <w:bottom w:val="none" w:sz="0" w:space="0" w:color="auto"/>
                <w:right w:val="none" w:sz="0" w:space="0" w:color="auto"/>
              </w:divBdr>
            </w:div>
            <w:div w:id="1613174186">
              <w:marLeft w:val="0"/>
              <w:marRight w:val="0"/>
              <w:marTop w:val="0"/>
              <w:marBottom w:val="0"/>
              <w:divBdr>
                <w:top w:val="none" w:sz="0" w:space="0" w:color="auto"/>
                <w:left w:val="none" w:sz="0" w:space="0" w:color="auto"/>
                <w:bottom w:val="none" w:sz="0" w:space="0" w:color="auto"/>
                <w:right w:val="none" w:sz="0" w:space="0" w:color="auto"/>
              </w:divBdr>
            </w:div>
            <w:div w:id="576017855">
              <w:marLeft w:val="0"/>
              <w:marRight w:val="0"/>
              <w:marTop w:val="0"/>
              <w:marBottom w:val="0"/>
              <w:divBdr>
                <w:top w:val="none" w:sz="0" w:space="0" w:color="auto"/>
                <w:left w:val="none" w:sz="0" w:space="0" w:color="auto"/>
                <w:bottom w:val="none" w:sz="0" w:space="0" w:color="auto"/>
                <w:right w:val="none" w:sz="0" w:space="0" w:color="auto"/>
              </w:divBdr>
            </w:div>
            <w:div w:id="823283428">
              <w:marLeft w:val="0"/>
              <w:marRight w:val="0"/>
              <w:marTop w:val="0"/>
              <w:marBottom w:val="0"/>
              <w:divBdr>
                <w:top w:val="none" w:sz="0" w:space="0" w:color="auto"/>
                <w:left w:val="none" w:sz="0" w:space="0" w:color="auto"/>
                <w:bottom w:val="none" w:sz="0" w:space="0" w:color="auto"/>
                <w:right w:val="none" w:sz="0" w:space="0" w:color="auto"/>
              </w:divBdr>
            </w:div>
          </w:divsChild>
        </w:div>
        <w:div w:id="224486044">
          <w:marLeft w:val="0"/>
          <w:marRight w:val="0"/>
          <w:marTop w:val="0"/>
          <w:marBottom w:val="0"/>
          <w:divBdr>
            <w:top w:val="none" w:sz="0" w:space="0" w:color="auto"/>
            <w:left w:val="none" w:sz="0" w:space="0" w:color="auto"/>
            <w:bottom w:val="none" w:sz="0" w:space="0" w:color="auto"/>
            <w:right w:val="none" w:sz="0" w:space="0" w:color="auto"/>
          </w:divBdr>
          <w:divsChild>
            <w:div w:id="1008286911">
              <w:marLeft w:val="0"/>
              <w:marRight w:val="0"/>
              <w:marTop w:val="0"/>
              <w:marBottom w:val="0"/>
              <w:divBdr>
                <w:top w:val="none" w:sz="0" w:space="0" w:color="auto"/>
                <w:left w:val="none" w:sz="0" w:space="0" w:color="auto"/>
                <w:bottom w:val="none" w:sz="0" w:space="0" w:color="auto"/>
                <w:right w:val="none" w:sz="0" w:space="0" w:color="auto"/>
              </w:divBdr>
            </w:div>
          </w:divsChild>
        </w:div>
        <w:div w:id="363596267">
          <w:marLeft w:val="0"/>
          <w:marRight w:val="0"/>
          <w:marTop w:val="0"/>
          <w:marBottom w:val="0"/>
          <w:divBdr>
            <w:top w:val="none" w:sz="0" w:space="0" w:color="auto"/>
            <w:left w:val="none" w:sz="0" w:space="0" w:color="auto"/>
            <w:bottom w:val="none" w:sz="0" w:space="0" w:color="auto"/>
            <w:right w:val="none" w:sz="0" w:space="0" w:color="auto"/>
          </w:divBdr>
          <w:divsChild>
            <w:div w:id="383607479">
              <w:marLeft w:val="0"/>
              <w:marRight w:val="0"/>
              <w:marTop w:val="0"/>
              <w:marBottom w:val="0"/>
              <w:divBdr>
                <w:top w:val="none" w:sz="0" w:space="0" w:color="auto"/>
                <w:left w:val="none" w:sz="0" w:space="0" w:color="auto"/>
                <w:bottom w:val="none" w:sz="0" w:space="0" w:color="auto"/>
                <w:right w:val="none" w:sz="0" w:space="0" w:color="auto"/>
              </w:divBdr>
            </w:div>
            <w:div w:id="672269860">
              <w:marLeft w:val="0"/>
              <w:marRight w:val="0"/>
              <w:marTop w:val="0"/>
              <w:marBottom w:val="0"/>
              <w:divBdr>
                <w:top w:val="none" w:sz="0" w:space="0" w:color="auto"/>
                <w:left w:val="none" w:sz="0" w:space="0" w:color="auto"/>
                <w:bottom w:val="none" w:sz="0" w:space="0" w:color="auto"/>
                <w:right w:val="none" w:sz="0" w:space="0" w:color="auto"/>
              </w:divBdr>
            </w:div>
          </w:divsChild>
        </w:div>
        <w:div w:id="1458376234">
          <w:marLeft w:val="0"/>
          <w:marRight w:val="0"/>
          <w:marTop w:val="0"/>
          <w:marBottom w:val="0"/>
          <w:divBdr>
            <w:top w:val="none" w:sz="0" w:space="0" w:color="auto"/>
            <w:left w:val="none" w:sz="0" w:space="0" w:color="auto"/>
            <w:bottom w:val="none" w:sz="0" w:space="0" w:color="auto"/>
            <w:right w:val="none" w:sz="0" w:space="0" w:color="auto"/>
          </w:divBdr>
          <w:divsChild>
            <w:div w:id="223952861">
              <w:marLeft w:val="0"/>
              <w:marRight w:val="0"/>
              <w:marTop w:val="0"/>
              <w:marBottom w:val="0"/>
              <w:divBdr>
                <w:top w:val="none" w:sz="0" w:space="0" w:color="auto"/>
                <w:left w:val="none" w:sz="0" w:space="0" w:color="auto"/>
                <w:bottom w:val="none" w:sz="0" w:space="0" w:color="auto"/>
                <w:right w:val="none" w:sz="0" w:space="0" w:color="auto"/>
              </w:divBdr>
            </w:div>
            <w:div w:id="307050075">
              <w:marLeft w:val="0"/>
              <w:marRight w:val="0"/>
              <w:marTop w:val="0"/>
              <w:marBottom w:val="0"/>
              <w:divBdr>
                <w:top w:val="none" w:sz="0" w:space="0" w:color="auto"/>
                <w:left w:val="none" w:sz="0" w:space="0" w:color="auto"/>
                <w:bottom w:val="none" w:sz="0" w:space="0" w:color="auto"/>
                <w:right w:val="none" w:sz="0" w:space="0" w:color="auto"/>
              </w:divBdr>
            </w:div>
          </w:divsChild>
        </w:div>
        <w:div w:id="1383597442">
          <w:marLeft w:val="0"/>
          <w:marRight w:val="0"/>
          <w:marTop w:val="0"/>
          <w:marBottom w:val="0"/>
          <w:divBdr>
            <w:top w:val="none" w:sz="0" w:space="0" w:color="auto"/>
            <w:left w:val="none" w:sz="0" w:space="0" w:color="auto"/>
            <w:bottom w:val="none" w:sz="0" w:space="0" w:color="auto"/>
            <w:right w:val="none" w:sz="0" w:space="0" w:color="auto"/>
          </w:divBdr>
          <w:divsChild>
            <w:div w:id="2119834464">
              <w:marLeft w:val="0"/>
              <w:marRight w:val="0"/>
              <w:marTop w:val="0"/>
              <w:marBottom w:val="0"/>
              <w:divBdr>
                <w:top w:val="none" w:sz="0" w:space="0" w:color="auto"/>
                <w:left w:val="none" w:sz="0" w:space="0" w:color="auto"/>
                <w:bottom w:val="none" w:sz="0" w:space="0" w:color="auto"/>
                <w:right w:val="none" w:sz="0" w:space="0" w:color="auto"/>
              </w:divBdr>
            </w:div>
          </w:divsChild>
        </w:div>
        <w:div w:id="1812362030">
          <w:marLeft w:val="0"/>
          <w:marRight w:val="0"/>
          <w:marTop w:val="0"/>
          <w:marBottom w:val="0"/>
          <w:divBdr>
            <w:top w:val="none" w:sz="0" w:space="0" w:color="auto"/>
            <w:left w:val="none" w:sz="0" w:space="0" w:color="auto"/>
            <w:bottom w:val="none" w:sz="0" w:space="0" w:color="auto"/>
            <w:right w:val="none" w:sz="0" w:space="0" w:color="auto"/>
          </w:divBdr>
          <w:divsChild>
            <w:div w:id="1260985615">
              <w:marLeft w:val="0"/>
              <w:marRight w:val="0"/>
              <w:marTop w:val="0"/>
              <w:marBottom w:val="0"/>
              <w:divBdr>
                <w:top w:val="none" w:sz="0" w:space="0" w:color="auto"/>
                <w:left w:val="none" w:sz="0" w:space="0" w:color="auto"/>
                <w:bottom w:val="none" w:sz="0" w:space="0" w:color="auto"/>
                <w:right w:val="none" w:sz="0" w:space="0" w:color="auto"/>
              </w:divBdr>
            </w:div>
          </w:divsChild>
        </w:div>
        <w:div w:id="301496490">
          <w:marLeft w:val="0"/>
          <w:marRight w:val="0"/>
          <w:marTop w:val="0"/>
          <w:marBottom w:val="0"/>
          <w:divBdr>
            <w:top w:val="none" w:sz="0" w:space="0" w:color="auto"/>
            <w:left w:val="none" w:sz="0" w:space="0" w:color="auto"/>
            <w:bottom w:val="none" w:sz="0" w:space="0" w:color="auto"/>
            <w:right w:val="none" w:sz="0" w:space="0" w:color="auto"/>
          </w:divBdr>
          <w:divsChild>
            <w:div w:id="1228228423">
              <w:marLeft w:val="0"/>
              <w:marRight w:val="0"/>
              <w:marTop w:val="0"/>
              <w:marBottom w:val="0"/>
              <w:divBdr>
                <w:top w:val="none" w:sz="0" w:space="0" w:color="auto"/>
                <w:left w:val="none" w:sz="0" w:space="0" w:color="auto"/>
                <w:bottom w:val="none" w:sz="0" w:space="0" w:color="auto"/>
                <w:right w:val="none" w:sz="0" w:space="0" w:color="auto"/>
              </w:divBdr>
            </w:div>
          </w:divsChild>
        </w:div>
        <w:div w:id="1979652990">
          <w:marLeft w:val="0"/>
          <w:marRight w:val="0"/>
          <w:marTop w:val="0"/>
          <w:marBottom w:val="0"/>
          <w:divBdr>
            <w:top w:val="none" w:sz="0" w:space="0" w:color="auto"/>
            <w:left w:val="none" w:sz="0" w:space="0" w:color="auto"/>
            <w:bottom w:val="none" w:sz="0" w:space="0" w:color="auto"/>
            <w:right w:val="none" w:sz="0" w:space="0" w:color="auto"/>
          </w:divBdr>
          <w:divsChild>
            <w:div w:id="1314334582">
              <w:marLeft w:val="0"/>
              <w:marRight w:val="0"/>
              <w:marTop w:val="0"/>
              <w:marBottom w:val="0"/>
              <w:divBdr>
                <w:top w:val="none" w:sz="0" w:space="0" w:color="auto"/>
                <w:left w:val="none" w:sz="0" w:space="0" w:color="auto"/>
                <w:bottom w:val="none" w:sz="0" w:space="0" w:color="auto"/>
                <w:right w:val="none" w:sz="0" w:space="0" w:color="auto"/>
              </w:divBdr>
            </w:div>
          </w:divsChild>
        </w:div>
        <w:div w:id="1352337585">
          <w:marLeft w:val="0"/>
          <w:marRight w:val="0"/>
          <w:marTop w:val="0"/>
          <w:marBottom w:val="0"/>
          <w:divBdr>
            <w:top w:val="none" w:sz="0" w:space="0" w:color="auto"/>
            <w:left w:val="none" w:sz="0" w:space="0" w:color="auto"/>
            <w:bottom w:val="none" w:sz="0" w:space="0" w:color="auto"/>
            <w:right w:val="none" w:sz="0" w:space="0" w:color="auto"/>
          </w:divBdr>
          <w:divsChild>
            <w:div w:id="1328443539">
              <w:marLeft w:val="0"/>
              <w:marRight w:val="0"/>
              <w:marTop w:val="0"/>
              <w:marBottom w:val="0"/>
              <w:divBdr>
                <w:top w:val="none" w:sz="0" w:space="0" w:color="auto"/>
                <w:left w:val="none" w:sz="0" w:space="0" w:color="auto"/>
                <w:bottom w:val="none" w:sz="0" w:space="0" w:color="auto"/>
                <w:right w:val="none" w:sz="0" w:space="0" w:color="auto"/>
              </w:divBdr>
            </w:div>
          </w:divsChild>
        </w:div>
        <w:div w:id="552935221">
          <w:marLeft w:val="0"/>
          <w:marRight w:val="0"/>
          <w:marTop w:val="0"/>
          <w:marBottom w:val="0"/>
          <w:divBdr>
            <w:top w:val="none" w:sz="0" w:space="0" w:color="auto"/>
            <w:left w:val="none" w:sz="0" w:space="0" w:color="auto"/>
            <w:bottom w:val="none" w:sz="0" w:space="0" w:color="auto"/>
            <w:right w:val="none" w:sz="0" w:space="0" w:color="auto"/>
          </w:divBdr>
          <w:divsChild>
            <w:div w:id="105001421">
              <w:marLeft w:val="0"/>
              <w:marRight w:val="0"/>
              <w:marTop w:val="0"/>
              <w:marBottom w:val="0"/>
              <w:divBdr>
                <w:top w:val="none" w:sz="0" w:space="0" w:color="auto"/>
                <w:left w:val="none" w:sz="0" w:space="0" w:color="auto"/>
                <w:bottom w:val="none" w:sz="0" w:space="0" w:color="auto"/>
                <w:right w:val="none" w:sz="0" w:space="0" w:color="auto"/>
              </w:divBdr>
            </w:div>
          </w:divsChild>
        </w:div>
        <w:div w:id="1676569021">
          <w:marLeft w:val="0"/>
          <w:marRight w:val="0"/>
          <w:marTop w:val="0"/>
          <w:marBottom w:val="0"/>
          <w:divBdr>
            <w:top w:val="none" w:sz="0" w:space="0" w:color="auto"/>
            <w:left w:val="none" w:sz="0" w:space="0" w:color="auto"/>
            <w:bottom w:val="none" w:sz="0" w:space="0" w:color="auto"/>
            <w:right w:val="none" w:sz="0" w:space="0" w:color="auto"/>
          </w:divBdr>
          <w:divsChild>
            <w:div w:id="925656180">
              <w:marLeft w:val="0"/>
              <w:marRight w:val="0"/>
              <w:marTop w:val="0"/>
              <w:marBottom w:val="0"/>
              <w:divBdr>
                <w:top w:val="none" w:sz="0" w:space="0" w:color="auto"/>
                <w:left w:val="none" w:sz="0" w:space="0" w:color="auto"/>
                <w:bottom w:val="none" w:sz="0" w:space="0" w:color="auto"/>
                <w:right w:val="none" w:sz="0" w:space="0" w:color="auto"/>
              </w:divBdr>
            </w:div>
          </w:divsChild>
        </w:div>
        <w:div w:id="1323121537">
          <w:marLeft w:val="0"/>
          <w:marRight w:val="0"/>
          <w:marTop w:val="0"/>
          <w:marBottom w:val="0"/>
          <w:divBdr>
            <w:top w:val="none" w:sz="0" w:space="0" w:color="auto"/>
            <w:left w:val="none" w:sz="0" w:space="0" w:color="auto"/>
            <w:bottom w:val="none" w:sz="0" w:space="0" w:color="auto"/>
            <w:right w:val="none" w:sz="0" w:space="0" w:color="auto"/>
          </w:divBdr>
          <w:divsChild>
            <w:div w:id="219707382">
              <w:marLeft w:val="0"/>
              <w:marRight w:val="0"/>
              <w:marTop w:val="0"/>
              <w:marBottom w:val="0"/>
              <w:divBdr>
                <w:top w:val="none" w:sz="0" w:space="0" w:color="auto"/>
                <w:left w:val="none" w:sz="0" w:space="0" w:color="auto"/>
                <w:bottom w:val="none" w:sz="0" w:space="0" w:color="auto"/>
                <w:right w:val="none" w:sz="0" w:space="0" w:color="auto"/>
              </w:divBdr>
            </w:div>
          </w:divsChild>
        </w:div>
        <w:div w:id="492110318">
          <w:marLeft w:val="0"/>
          <w:marRight w:val="0"/>
          <w:marTop w:val="0"/>
          <w:marBottom w:val="0"/>
          <w:divBdr>
            <w:top w:val="none" w:sz="0" w:space="0" w:color="auto"/>
            <w:left w:val="none" w:sz="0" w:space="0" w:color="auto"/>
            <w:bottom w:val="none" w:sz="0" w:space="0" w:color="auto"/>
            <w:right w:val="none" w:sz="0" w:space="0" w:color="auto"/>
          </w:divBdr>
          <w:divsChild>
            <w:div w:id="1693797599">
              <w:marLeft w:val="0"/>
              <w:marRight w:val="0"/>
              <w:marTop w:val="0"/>
              <w:marBottom w:val="0"/>
              <w:divBdr>
                <w:top w:val="none" w:sz="0" w:space="0" w:color="auto"/>
                <w:left w:val="none" w:sz="0" w:space="0" w:color="auto"/>
                <w:bottom w:val="none" w:sz="0" w:space="0" w:color="auto"/>
                <w:right w:val="none" w:sz="0" w:space="0" w:color="auto"/>
              </w:divBdr>
            </w:div>
          </w:divsChild>
        </w:div>
        <w:div w:id="1700011189">
          <w:marLeft w:val="0"/>
          <w:marRight w:val="0"/>
          <w:marTop w:val="0"/>
          <w:marBottom w:val="0"/>
          <w:divBdr>
            <w:top w:val="none" w:sz="0" w:space="0" w:color="auto"/>
            <w:left w:val="none" w:sz="0" w:space="0" w:color="auto"/>
            <w:bottom w:val="none" w:sz="0" w:space="0" w:color="auto"/>
            <w:right w:val="none" w:sz="0" w:space="0" w:color="auto"/>
          </w:divBdr>
          <w:divsChild>
            <w:div w:id="53553423">
              <w:marLeft w:val="0"/>
              <w:marRight w:val="0"/>
              <w:marTop w:val="0"/>
              <w:marBottom w:val="0"/>
              <w:divBdr>
                <w:top w:val="none" w:sz="0" w:space="0" w:color="auto"/>
                <w:left w:val="none" w:sz="0" w:space="0" w:color="auto"/>
                <w:bottom w:val="none" w:sz="0" w:space="0" w:color="auto"/>
                <w:right w:val="none" w:sz="0" w:space="0" w:color="auto"/>
              </w:divBdr>
            </w:div>
            <w:div w:id="977995148">
              <w:marLeft w:val="0"/>
              <w:marRight w:val="0"/>
              <w:marTop w:val="0"/>
              <w:marBottom w:val="0"/>
              <w:divBdr>
                <w:top w:val="none" w:sz="0" w:space="0" w:color="auto"/>
                <w:left w:val="none" w:sz="0" w:space="0" w:color="auto"/>
                <w:bottom w:val="none" w:sz="0" w:space="0" w:color="auto"/>
                <w:right w:val="none" w:sz="0" w:space="0" w:color="auto"/>
              </w:divBdr>
            </w:div>
          </w:divsChild>
        </w:div>
        <w:div w:id="1633248759">
          <w:marLeft w:val="0"/>
          <w:marRight w:val="0"/>
          <w:marTop w:val="0"/>
          <w:marBottom w:val="0"/>
          <w:divBdr>
            <w:top w:val="none" w:sz="0" w:space="0" w:color="auto"/>
            <w:left w:val="none" w:sz="0" w:space="0" w:color="auto"/>
            <w:bottom w:val="none" w:sz="0" w:space="0" w:color="auto"/>
            <w:right w:val="none" w:sz="0" w:space="0" w:color="auto"/>
          </w:divBdr>
          <w:divsChild>
            <w:div w:id="1419206718">
              <w:marLeft w:val="0"/>
              <w:marRight w:val="0"/>
              <w:marTop w:val="0"/>
              <w:marBottom w:val="0"/>
              <w:divBdr>
                <w:top w:val="none" w:sz="0" w:space="0" w:color="auto"/>
                <w:left w:val="none" w:sz="0" w:space="0" w:color="auto"/>
                <w:bottom w:val="none" w:sz="0" w:space="0" w:color="auto"/>
                <w:right w:val="none" w:sz="0" w:space="0" w:color="auto"/>
              </w:divBdr>
            </w:div>
          </w:divsChild>
        </w:div>
        <w:div w:id="592982368">
          <w:marLeft w:val="0"/>
          <w:marRight w:val="0"/>
          <w:marTop w:val="0"/>
          <w:marBottom w:val="0"/>
          <w:divBdr>
            <w:top w:val="none" w:sz="0" w:space="0" w:color="auto"/>
            <w:left w:val="none" w:sz="0" w:space="0" w:color="auto"/>
            <w:bottom w:val="none" w:sz="0" w:space="0" w:color="auto"/>
            <w:right w:val="none" w:sz="0" w:space="0" w:color="auto"/>
          </w:divBdr>
          <w:divsChild>
            <w:div w:id="1522165858">
              <w:marLeft w:val="0"/>
              <w:marRight w:val="0"/>
              <w:marTop w:val="0"/>
              <w:marBottom w:val="0"/>
              <w:divBdr>
                <w:top w:val="none" w:sz="0" w:space="0" w:color="auto"/>
                <w:left w:val="none" w:sz="0" w:space="0" w:color="auto"/>
                <w:bottom w:val="none" w:sz="0" w:space="0" w:color="auto"/>
                <w:right w:val="none" w:sz="0" w:space="0" w:color="auto"/>
              </w:divBdr>
            </w:div>
          </w:divsChild>
        </w:div>
        <w:div w:id="793449383">
          <w:marLeft w:val="0"/>
          <w:marRight w:val="0"/>
          <w:marTop w:val="0"/>
          <w:marBottom w:val="0"/>
          <w:divBdr>
            <w:top w:val="none" w:sz="0" w:space="0" w:color="auto"/>
            <w:left w:val="none" w:sz="0" w:space="0" w:color="auto"/>
            <w:bottom w:val="none" w:sz="0" w:space="0" w:color="auto"/>
            <w:right w:val="none" w:sz="0" w:space="0" w:color="auto"/>
          </w:divBdr>
          <w:divsChild>
            <w:div w:id="1131092718">
              <w:marLeft w:val="0"/>
              <w:marRight w:val="0"/>
              <w:marTop w:val="0"/>
              <w:marBottom w:val="0"/>
              <w:divBdr>
                <w:top w:val="none" w:sz="0" w:space="0" w:color="auto"/>
                <w:left w:val="none" w:sz="0" w:space="0" w:color="auto"/>
                <w:bottom w:val="none" w:sz="0" w:space="0" w:color="auto"/>
                <w:right w:val="none" w:sz="0" w:space="0" w:color="auto"/>
              </w:divBdr>
            </w:div>
          </w:divsChild>
        </w:div>
        <w:div w:id="590891523">
          <w:marLeft w:val="0"/>
          <w:marRight w:val="0"/>
          <w:marTop w:val="0"/>
          <w:marBottom w:val="0"/>
          <w:divBdr>
            <w:top w:val="none" w:sz="0" w:space="0" w:color="auto"/>
            <w:left w:val="none" w:sz="0" w:space="0" w:color="auto"/>
            <w:bottom w:val="none" w:sz="0" w:space="0" w:color="auto"/>
            <w:right w:val="none" w:sz="0" w:space="0" w:color="auto"/>
          </w:divBdr>
          <w:divsChild>
            <w:div w:id="1837722105">
              <w:marLeft w:val="0"/>
              <w:marRight w:val="0"/>
              <w:marTop w:val="0"/>
              <w:marBottom w:val="0"/>
              <w:divBdr>
                <w:top w:val="none" w:sz="0" w:space="0" w:color="auto"/>
                <w:left w:val="none" w:sz="0" w:space="0" w:color="auto"/>
                <w:bottom w:val="none" w:sz="0" w:space="0" w:color="auto"/>
                <w:right w:val="none" w:sz="0" w:space="0" w:color="auto"/>
              </w:divBdr>
            </w:div>
          </w:divsChild>
        </w:div>
        <w:div w:id="1304890594">
          <w:marLeft w:val="0"/>
          <w:marRight w:val="0"/>
          <w:marTop w:val="0"/>
          <w:marBottom w:val="0"/>
          <w:divBdr>
            <w:top w:val="none" w:sz="0" w:space="0" w:color="auto"/>
            <w:left w:val="none" w:sz="0" w:space="0" w:color="auto"/>
            <w:bottom w:val="none" w:sz="0" w:space="0" w:color="auto"/>
            <w:right w:val="none" w:sz="0" w:space="0" w:color="auto"/>
          </w:divBdr>
          <w:divsChild>
            <w:div w:id="1696496704">
              <w:marLeft w:val="0"/>
              <w:marRight w:val="0"/>
              <w:marTop w:val="0"/>
              <w:marBottom w:val="0"/>
              <w:divBdr>
                <w:top w:val="none" w:sz="0" w:space="0" w:color="auto"/>
                <w:left w:val="none" w:sz="0" w:space="0" w:color="auto"/>
                <w:bottom w:val="none" w:sz="0" w:space="0" w:color="auto"/>
                <w:right w:val="none" w:sz="0" w:space="0" w:color="auto"/>
              </w:divBdr>
            </w:div>
          </w:divsChild>
        </w:div>
        <w:div w:id="808128424">
          <w:marLeft w:val="0"/>
          <w:marRight w:val="0"/>
          <w:marTop w:val="0"/>
          <w:marBottom w:val="0"/>
          <w:divBdr>
            <w:top w:val="none" w:sz="0" w:space="0" w:color="auto"/>
            <w:left w:val="none" w:sz="0" w:space="0" w:color="auto"/>
            <w:bottom w:val="none" w:sz="0" w:space="0" w:color="auto"/>
            <w:right w:val="none" w:sz="0" w:space="0" w:color="auto"/>
          </w:divBdr>
          <w:divsChild>
            <w:div w:id="1097679024">
              <w:marLeft w:val="0"/>
              <w:marRight w:val="0"/>
              <w:marTop w:val="0"/>
              <w:marBottom w:val="0"/>
              <w:divBdr>
                <w:top w:val="none" w:sz="0" w:space="0" w:color="auto"/>
                <w:left w:val="none" w:sz="0" w:space="0" w:color="auto"/>
                <w:bottom w:val="none" w:sz="0" w:space="0" w:color="auto"/>
                <w:right w:val="none" w:sz="0" w:space="0" w:color="auto"/>
              </w:divBdr>
            </w:div>
          </w:divsChild>
        </w:div>
        <w:div w:id="1148015551">
          <w:marLeft w:val="0"/>
          <w:marRight w:val="0"/>
          <w:marTop w:val="0"/>
          <w:marBottom w:val="0"/>
          <w:divBdr>
            <w:top w:val="none" w:sz="0" w:space="0" w:color="auto"/>
            <w:left w:val="none" w:sz="0" w:space="0" w:color="auto"/>
            <w:bottom w:val="none" w:sz="0" w:space="0" w:color="auto"/>
            <w:right w:val="none" w:sz="0" w:space="0" w:color="auto"/>
          </w:divBdr>
          <w:divsChild>
            <w:div w:id="760029281">
              <w:marLeft w:val="0"/>
              <w:marRight w:val="0"/>
              <w:marTop w:val="0"/>
              <w:marBottom w:val="0"/>
              <w:divBdr>
                <w:top w:val="none" w:sz="0" w:space="0" w:color="auto"/>
                <w:left w:val="none" w:sz="0" w:space="0" w:color="auto"/>
                <w:bottom w:val="none" w:sz="0" w:space="0" w:color="auto"/>
                <w:right w:val="none" w:sz="0" w:space="0" w:color="auto"/>
              </w:divBdr>
            </w:div>
          </w:divsChild>
        </w:div>
        <w:div w:id="1513295754">
          <w:marLeft w:val="0"/>
          <w:marRight w:val="0"/>
          <w:marTop w:val="0"/>
          <w:marBottom w:val="0"/>
          <w:divBdr>
            <w:top w:val="none" w:sz="0" w:space="0" w:color="auto"/>
            <w:left w:val="none" w:sz="0" w:space="0" w:color="auto"/>
            <w:bottom w:val="none" w:sz="0" w:space="0" w:color="auto"/>
            <w:right w:val="none" w:sz="0" w:space="0" w:color="auto"/>
          </w:divBdr>
          <w:divsChild>
            <w:div w:id="1930112569">
              <w:marLeft w:val="0"/>
              <w:marRight w:val="0"/>
              <w:marTop w:val="0"/>
              <w:marBottom w:val="0"/>
              <w:divBdr>
                <w:top w:val="none" w:sz="0" w:space="0" w:color="auto"/>
                <w:left w:val="none" w:sz="0" w:space="0" w:color="auto"/>
                <w:bottom w:val="none" w:sz="0" w:space="0" w:color="auto"/>
                <w:right w:val="none" w:sz="0" w:space="0" w:color="auto"/>
              </w:divBdr>
            </w:div>
          </w:divsChild>
        </w:div>
        <w:div w:id="1747268360">
          <w:marLeft w:val="0"/>
          <w:marRight w:val="0"/>
          <w:marTop w:val="0"/>
          <w:marBottom w:val="0"/>
          <w:divBdr>
            <w:top w:val="none" w:sz="0" w:space="0" w:color="auto"/>
            <w:left w:val="none" w:sz="0" w:space="0" w:color="auto"/>
            <w:bottom w:val="none" w:sz="0" w:space="0" w:color="auto"/>
            <w:right w:val="none" w:sz="0" w:space="0" w:color="auto"/>
          </w:divBdr>
          <w:divsChild>
            <w:div w:id="808285511">
              <w:marLeft w:val="0"/>
              <w:marRight w:val="0"/>
              <w:marTop w:val="0"/>
              <w:marBottom w:val="0"/>
              <w:divBdr>
                <w:top w:val="none" w:sz="0" w:space="0" w:color="auto"/>
                <w:left w:val="none" w:sz="0" w:space="0" w:color="auto"/>
                <w:bottom w:val="none" w:sz="0" w:space="0" w:color="auto"/>
                <w:right w:val="none" w:sz="0" w:space="0" w:color="auto"/>
              </w:divBdr>
            </w:div>
            <w:div w:id="1616982302">
              <w:marLeft w:val="0"/>
              <w:marRight w:val="0"/>
              <w:marTop w:val="0"/>
              <w:marBottom w:val="0"/>
              <w:divBdr>
                <w:top w:val="none" w:sz="0" w:space="0" w:color="auto"/>
                <w:left w:val="none" w:sz="0" w:space="0" w:color="auto"/>
                <w:bottom w:val="none" w:sz="0" w:space="0" w:color="auto"/>
                <w:right w:val="none" w:sz="0" w:space="0" w:color="auto"/>
              </w:divBdr>
            </w:div>
          </w:divsChild>
        </w:div>
        <w:div w:id="2043092149">
          <w:marLeft w:val="0"/>
          <w:marRight w:val="0"/>
          <w:marTop w:val="0"/>
          <w:marBottom w:val="0"/>
          <w:divBdr>
            <w:top w:val="none" w:sz="0" w:space="0" w:color="auto"/>
            <w:left w:val="none" w:sz="0" w:space="0" w:color="auto"/>
            <w:bottom w:val="none" w:sz="0" w:space="0" w:color="auto"/>
            <w:right w:val="none" w:sz="0" w:space="0" w:color="auto"/>
          </w:divBdr>
          <w:divsChild>
            <w:div w:id="1264190969">
              <w:marLeft w:val="0"/>
              <w:marRight w:val="0"/>
              <w:marTop w:val="0"/>
              <w:marBottom w:val="0"/>
              <w:divBdr>
                <w:top w:val="none" w:sz="0" w:space="0" w:color="auto"/>
                <w:left w:val="none" w:sz="0" w:space="0" w:color="auto"/>
                <w:bottom w:val="none" w:sz="0" w:space="0" w:color="auto"/>
                <w:right w:val="none" w:sz="0" w:space="0" w:color="auto"/>
              </w:divBdr>
            </w:div>
            <w:div w:id="909344433">
              <w:marLeft w:val="0"/>
              <w:marRight w:val="0"/>
              <w:marTop w:val="0"/>
              <w:marBottom w:val="0"/>
              <w:divBdr>
                <w:top w:val="none" w:sz="0" w:space="0" w:color="auto"/>
                <w:left w:val="none" w:sz="0" w:space="0" w:color="auto"/>
                <w:bottom w:val="none" w:sz="0" w:space="0" w:color="auto"/>
                <w:right w:val="none" w:sz="0" w:space="0" w:color="auto"/>
              </w:divBdr>
            </w:div>
          </w:divsChild>
        </w:div>
        <w:div w:id="890458167">
          <w:marLeft w:val="0"/>
          <w:marRight w:val="0"/>
          <w:marTop w:val="0"/>
          <w:marBottom w:val="0"/>
          <w:divBdr>
            <w:top w:val="none" w:sz="0" w:space="0" w:color="auto"/>
            <w:left w:val="none" w:sz="0" w:space="0" w:color="auto"/>
            <w:bottom w:val="none" w:sz="0" w:space="0" w:color="auto"/>
            <w:right w:val="none" w:sz="0" w:space="0" w:color="auto"/>
          </w:divBdr>
          <w:divsChild>
            <w:div w:id="1784416091">
              <w:marLeft w:val="0"/>
              <w:marRight w:val="0"/>
              <w:marTop w:val="0"/>
              <w:marBottom w:val="0"/>
              <w:divBdr>
                <w:top w:val="none" w:sz="0" w:space="0" w:color="auto"/>
                <w:left w:val="none" w:sz="0" w:space="0" w:color="auto"/>
                <w:bottom w:val="none" w:sz="0" w:space="0" w:color="auto"/>
                <w:right w:val="none" w:sz="0" w:space="0" w:color="auto"/>
              </w:divBdr>
            </w:div>
          </w:divsChild>
        </w:div>
        <w:div w:id="490489324">
          <w:marLeft w:val="0"/>
          <w:marRight w:val="0"/>
          <w:marTop w:val="0"/>
          <w:marBottom w:val="0"/>
          <w:divBdr>
            <w:top w:val="none" w:sz="0" w:space="0" w:color="auto"/>
            <w:left w:val="none" w:sz="0" w:space="0" w:color="auto"/>
            <w:bottom w:val="none" w:sz="0" w:space="0" w:color="auto"/>
            <w:right w:val="none" w:sz="0" w:space="0" w:color="auto"/>
          </w:divBdr>
          <w:divsChild>
            <w:div w:id="1611669740">
              <w:marLeft w:val="0"/>
              <w:marRight w:val="0"/>
              <w:marTop w:val="0"/>
              <w:marBottom w:val="0"/>
              <w:divBdr>
                <w:top w:val="none" w:sz="0" w:space="0" w:color="auto"/>
                <w:left w:val="none" w:sz="0" w:space="0" w:color="auto"/>
                <w:bottom w:val="none" w:sz="0" w:space="0" w:color="auto"/>
                <w:right w:val="none" w:sz="0" w:space="0" w:color="auto"/>
              </w:divBdr>
            </w:div>
          </w:divsChild>
        </w:div>
        <w:div w:id="1171944652">
          <w:marLeft w:val="0"/>
          <w:marRight w:val="0"/>
          <w:marTop w:val="0"/>
          <w:marBottom w:val="0"/>
          <w:divBdr>
            <w:top w:val="none" w:sz="0" w:space="0" w:color="auto"/>
            <w:left w:val="none" w:sz="0" w:space="0" w:color="auto"/>
            <w:bottom w:val="none" w:sz="0" w:space="0" w:color="auto"/>
            <w:right w:val="none" w:sz="0" w:space="0" w:color="auto"/>
          </w:divBdr>
          <w:divsChild>
            <w:div w:id="377315807">
              <w:marLeft w:val="0"/>
              <w:marRight w:val="0"/>
              <w:marTop w:val="0"/>
              <w:marBottom w:val="0"/>
              <w:divBdr>
                <w:top w:val="none" w:sz="0" w:space="0" w:color="auto"/>
                <w:left w:val="none" w:sz="0" w:space="0" w:color="auto"/>
                <w:bottom w:val="none" w:sz="0" w:space="0" w:color="auto"/>
                <w:right w:val="none" w:sz="0" w:space="0" w:color="auto"/>
              </w:divBdr>
            </w:div>
          </w:divsChild>
        </w:div>
        <w:div w:id="328408870">
          <w:marLeft w:val="0"/>
          <w:marRight w:val="0"/>
          <w:marTop w:val="0"/>
          <w:marBottom w:val="0"/>
          <w:divBdr>
            <w:top w:val="none" w:sz="0" w:space="0" w:color="auto"/>
            <w:left w:val="none" w:sz="0" w:space="0" w:color="auto"/>
            <w:bottom w:val="none" w:sz="0" w:space="0" w:color="auto"/>
            <w:right w:val="none" w:sz="0" w:space="0" w:color="auto"/>
          </w:divBdr>
          <w:divsChild>
            <w:div w:id="1794446391">
              <w:marLeft w:val="0"/>
              <w:marRight w:val="0"/>
              <w:marTop w:val="0"/>
              <w:marBottom w:val="0"/>
              <w:divBdr>
                <w:top w:val="none" w:sz="0" w:space="0" w:color="auto"/>
                <w:left w:val="none" w:sz="0" w:space="0" w:color="auto"/>
                <w:bottom w:val="none" w:sz="0" w:space="0" w:color="auto"/>
                <w:right w:val="none" w:sz="0" w:space="0" w:color="auto"/>
              </w:divBdr>
            </w:div>
          </w:divsChild>
        </w:div>
        <w:div w:id="580598788">
          <w:marLeft w:val="0"/>
          <w:marRight w:val="0"/>
          <w:marTop w:val="0"/>
          <w:marBottom w:val="0"/>
          <w:divBdr>
            <w:top w:val="none" w:sz="0" w:space="0" w:color="auto"/>
            <w:left w:val="none" w:sz="0" w:space="0" w:color="auto"/>
            <w:bottom w:val="none" w:sz="0" w:space="0" w:color="auto"/>
            <w:right w:val="none" w:sz="0" w:space="0" w:color="auto"/>
          </w:divBdr>
          <w:divsChild>
            <w:div w:id="118888103">
              <w:marLeft w:val="0"/>
              <w:marRight w:val="0"/>
              <w:marTop w:val="0"/>
              <w:marBottom w:val="0"/>
              <w:divBdr>
                <w:top w:val="none" w:sz="0" w:space="0" w:color="auto"/>
                <w:left w:val="none" w:sz="0" w:space="0" w:color="auto"/>
                <w:bottom w:val="none" w:sz="0" w:space="0" w:color="auto"/>
                <w:right w:val="none" w:sz="0" w:space="0" w:color="auto"/>
              </w:divBdr>
            </w:div>
          </w:divsChild>
        </w:div>
        <w:div w:id="1681422066">
          <w:marLeft w:val="0"/>
          <w:marRight w:val="0"/>
          <w:marTop w:val="0"/>
          <w:marBottom w:val="0"/>
          <w:divBdr>
            <w:top w:val="none" w:sz="0" w:space="0" w:color="auto"/>
            <w:left w:val="none" w:sz="0" w:space="0" w:color="auto"/>
            <w:bottom w:val="none" w:sz="0" w:space="0" w:color="auto"/>
            <w:right w:val="none" w:sz="0" w:space="0" w:color="auto"/>
          </w:divBdr>
          <w:divsChild>
            <w:div w:id="1855269623">
              <w:marLeft w:val="0"/>
              <w:marRight w:val="0"/>
              <w:marTop w:val="0"/>
              <w:marBottom w:val="0"/>
              <w:divBdr>
                <w:top w:val="none" w:sz="0" w:space="0" w:color="auto"/>
                <w:left w:val="none" w:sz="0" w:space="0" w:color="auto"/>
                <w:bottom w:val="none" w:sz="0" w:space="0" w:color="auto"/>
                <w:right w:val="none" w:sz="0" w:space="0" w:color="auto"/>
              </w:divBdr>
            </w:div>
          </w:divsChild>
        </w:div>
        <w:div w:id="1520460550">
          <w:marLeft w:val="0"/>
          <w:marRight w:val="0"/>
          <w:marTop w:val="0"/>
          <w:marBottom w:val="0"/>
          <w:divBdr>
            <w:top w:val="none" w:sz="0" w:space="0" w:color="auto"/>
            <w:left w:val="none" w:sz="0" w:space="0" w:color="auto"/>
            <w:bottom w:val="none" w:sz="0" w:space="0" w:color="auto"/>
            <w:right w:val="none" w:sz="0" w:space="0" w:color="auto"/>
          </w:divBdr>
          <w:divsChild>
            <w:div w:id="1433014916">
              <w:marLeft w:val="0"/>
              <w:marRight w:val="0"/>
              <w:marTop w:val="0"/>
              <w:marBottom w:val="0"/>
              <w:divBdr>
                <w:top w:val="none" w:sz="0" w:space="0" w:color="auto"/>
                <w:left w:val="none" w:sz="0" w:space="0" w:color="auto"/>
                <w:bottom w:val="none" w:sz="0" w:space="0" w:color="auto"/>
                <w:right w:val="none" w:sz="0" w:space="0" w:color="auto"/>
              </w:divBdr>
            </w:div>
          </w:divsChild>
        </w:div>
        <w:div w:id="460731867">
          <w:marLeft w:val="0"/>
          <w:marRight w:val="0"/>
          <w:marTop w:val="0"/>
          <w:marBottom w:val="0"/>
          <w:divBdr>
            <w:top w:val="none" w:sz="0" w:space="0" w:color="auto"/>
            <w:left w:val="none" w:sz="0" w:space="0" w:color="auto"/>
            <w:bottom w:val="none" w:sz="0" w:space="0" w:color="auto"/>
            <w:right w:val="none" w:sz="0" w:space="0" w:color="auto"/>
          </w:divBdr>
          <w:divsChild>
            <w:div w:id="219021937">
              <w:marLeft w:val="0"/>
              <w:marRight w:val="0"/>
              <w:marTop w:val="0"/>
              <w:marBottom w:val="0"/>
              <w:divBdr>
                <w:top w:val="none" w:sz="0" w:space="0" w:color="auto"/>
                <w:left w:val="none" w:sz="0" w:space="0" w:color="auto"/>
                <w:bottom w:val="none" w:sz="0" w:space="0" w:color="auto"/>
                <w:right w:val="none" w:sz="0" w:space="0" w:color="auto"/>
              </w:divBdr>
            </w:div>
            <w:div w:id="819660988">
              <w:marLeft w:val="0"/>
              <w:marRight w:val="0"/>
              <w:marTop w:val="0"/>
              <w:marBottom w:val="0"/>
              <w:divBdr>
                <w:top w:val="none" w:sz="0" w:space="0" w:color="auto"/>
                <w:left w:val="none" w:sz="0" w:space="0" w:color="auto"/>
                <w:bottom w:val="none" w:sz="0" w:space="0" w:color="auto"/>
                <w:right w:val="none" w:sz="0" w:space="0" w:color="auto"/>
              </w:divBdr>
            </w:div>
          </w:divsChild>
        </w:div>
        <w:div w:id="507331291">
          <w:marLeft w:val="0"/>
          <w:marRight w:val="0"/>
          <w:marTop w:val="0"/>
          <w:marBottom w:val="0"/>
          <w:divBdr>
            <w:top w:val="none" w:sz="0" w:space="0" w:color="auto"/>
            <w:left w:val="none" w:sz="0" w:space="0" w:color="auto"/>
            <w:bottom w:val="none" w:sz="0" w:space="0" w:color="auto"/>
            <w:right w:val="none" w:sz="0" w:space="0" w:color="auto"/>
          </w:divBdr>
          <w:divsChild>
            <w:div w:id="509761279">
              <w:marLeft w:val="0"/>
              <w:marRight w:val="0"/>
              <w:marTop w:val="0"/>
              <w:marBottom w:val="0"/>
              <w:divBdr>
                <w:top w:val="none" w:sz="0" w:space="0" w:color="auto"/>
                <w:left w:val="none" w:sz="0" w:space="0" w:color="auto"/>
                <w:bottom w:val="none" w:sz="0" w:space="0" w:color="auto"/>
                <w:right w:val="none" w:sz="0" w:space="0" w:color="auto"/>
              </w:divBdr>
            </w:div>
            <w:div w:id="145779200">
              <w:marLeft w:val="0"/>
              <w:marRight w:val="0"/>
              <w:marTop w:val="0"/>
              <w:marBottom w:val="0"/>
              <w:divBdr>
                <w:top w:val="none" w:sz="0" w:space="0" w:color="auto"/>
                <w:left w:val="none" w:sz="0" w:space="0" w:color="auto"/>
                <w:bottom w:val="none" w:sz="0" w:space="0" w:color="auto"/>
                <w:right w:val="none" w:sz="0" w:space="0" w:color="auto"/>
              </w:divBdr>
            </w:div>
          </w:divsChild>
        </w:div>
        <w:div w:id="1005982603">
          <w:marLeft w:val="0"/>
          <w:marRight w:val="0"/>
          <w:marTop w:val="0"/>
          <w:marBottom w:val="0"/>
          <w:divBdr>
            <w:top w:val="none" w:sz="0" w:space="0" w:color="auto"/>
            <w:left w:val="none" w:sz="0" w:space="0" w:color="auto"/>
            <w:bottom w:val="none" w:sz="0" w:space="0" w:color="auto"/>
            <w:right w:val="none" w:sz="0" w:space="0" w:color="auto"/>
          </w:divBdr>
          <w:divsChild>
            <w:div w:id="1770732533">
              <w:marLeft w:val="0"/>
              <w:marRight w:val="0"/>
              <w:marTop w:val="0"/>
              <w:marBottom w:val="0"/>
              <w:divBdr>
                <w:top w:val="none" w:sz="0" w:space="0" w:color="auto"/>
                <w:left w:val="none" w:sz="0" w:space="0" w:color="auto"/>
                <w:bottom w:val="none" w:sz="0" w:space="0" w:color="auto"/>
                <w:right w:val="none" w:sz="0" w:space="0" w:color="auto"/>
              </w:divBdr>
            </w:div>
          </w:divsChild>
        </w:div>
        <w:div w:id="1880699289">
          <w:marLeft w:val="0"/>
          <w:marRight w:val="0"/>
          <w:marTop w:val="0"/>
          <w:marBottom w:val="0"/>
          <w:divBdr>
            <w:top w:val="none" w:sz="0" w:space="0" w:color="auto"/>
            <w:left w:val="none" w:sz="0" w:space="0" w:color="auto"/>
            <w:bottom w:val="none" w:sz="0" w:space="0" w:color="auto"/>
            <w:right w:val="none" w:sz="0" w:space="0" w:color="auto"/>
          </w:divBdr>
          <w:divsChild>
            <w:div w:id="1017997652">
              <w:marLeft w:val="0"/>
              <w:marRight w:val="0"/>
              <w:marTop w:val="0"/>
              <w:marBottom w:val="0"/>
              <w:divBdr>
                <w:top w:val="none" w:sz="0" w:space="0" w:color="auto"/>
                <w:left w:val="none" w:sz="0" w:space="0" w:color="auto"/>
                <w:bottom w:val="none" w:sz="0" w:space="0" w:color="auto"/>
                <w:right w:val="none" w:sz="0" w:space="0" w:color="auto"/>
              </w:divBdr>
            </w:div>
          </w:divsChild>
        </w:div>
        <w:div w:id="1564409964">
          <w:marLeft w:val="0"/>
          <w:marRight w:val="0"/>
          <w:marTop w:val="0"/>
          <w:marBottom w:val="0"/>
          <w:divBdr>
            <w:top w:val="none" w:sz="0" w:space="0" w:color="auto"/>
            <w:left w:val="none" w:sz="0" w:space="0" w:color="auto"/>
            <w:bottom w:val="none" w:sz="0" w:space="0" w:color="auto"/>
            <w:right w:val="none" w:sz="0" w:space="0" w:color="auto"/>
          </w:divBdr>
          <w:divsChild>
            <w:div w:id="1585845095">
              <w:marLeft w:val="0"/>
              <w:marRight w:val="0"/>
              <w:marTop w:val="0"/>
              <w:marBottom w:val="0"/>
              <w:divBdr>
                <w:top w:val="none" w:sz="0" w:space="0" w:color="auto"/>
                <w:left w:val="none" w:sz="0" w:space="0" w:color="auto"/>
                <w:bottom w:val="none" w:sz="0" w:space="0" w:color="auto"/>
                <w:right w:val="none" w:sz="0" w:space="0" w:color="auto"/>
              </w:divBdr>
            </w:div>
          </w:divsChild>
        </w:div>
        <w:div w:id="1395085325">
          <w:marLeft w:val="0"/>
          <w:marRight w:val="0"/>
          <w:marTop w:val="0"/>
          <w:marBottom w:val="0"/>
          <w:divBdr>
            <w:top w:val="none" w:sz="0" w:space="0" w:color="auto"/>
            <w:left w:val="none" w:sz="0" w:space="0" w:color="auto"/>
            <w:bottom w:val="none" w:sz="0" w:space="0" w:color="auto"/>
            <w:right w:val="none" w:sz="0" w:space="0" w:color="auto"/>
          </w:divBdr>
          <w:divsChild>
            <w:div w:id="1171724842">
              <w:marLeft w:val="0"/>
              <w:marRight w:val="0"/>
              <w:marTop w:val="0"/>
              <w:marBottom w:val="0"/>
              <w:divBdr>
                <w:top w:val="none" w:sz="0" w:space="0" w:color="auto"/>
                <w:left w:val="none" w:sz="0" w:space="0" w:color="auto"/>
                <w:bottom w:val="none" w:sz="0" w:space="0" w:color="auto"/>
                <w:right w:val="none" w:sz="0" w:space="0" w:color="auto"/>
              </w:divBdr>
            </w:div>
          </w:divsChild>
        </w:div>
        <w:div w:id="314341763">
          <w:marLeft w:val="0"/>
          <w:marRight w:val="0"/>
          <w:marTop w:val="0"/>
          <w:marBottom w:val="0"/>
          <w:divBdr>
            <w:top w:val="none" w:sz="0" w:space="0" w:color="auto"/>
            <w:left w:val="none" w:sz="0" w:space="0" w:color="auto"/>
            <w:bottom w:val="none" w:sz="0" w:space="0" w:color="auto"/>
            <w:right w:val="none" w:sz="0" w:space="0" w:color="auto"/>
          </w:divBdr>
          <w:divsChild>
            <w:div w:id="261227671">
              <w:marLeft w:val="0"/>
              <w:marRight w:val="0"/>
              <w:marTop w:val="0"/>
              <w:marBottom w:val="0"/>
              <w:divBdr>
                <w:top w:val="none" w:sz="0" w:space="0" w:color="auto"/>
                <w:left w:val="none" w:sz="0" w:space="0" w:color="auto"/>
                <w:bottom w:val="none" w:sz="0" w:space="0" w:color="auto"/>
                <w:right w:val="none" w:sz="0" w:space="0" w:color="auto"/>
              </w:divBdr>
            </w:div>
          </w:divsChild>
        </w:div>
        <w:div w:id="1563517088">
          <w:marLeft w:val="0"/>
          <w:marRight w:val="0"/>
          <w:marTop w:val="0"/>
          <w:marBottom w:val="0"/>
          <w:divBdr>
            <w:top w:val="none" w:sz="0" w:space="0" w:color="auto"/>
            <w:left w:val="none" w:sz="0" w:space="0" w:color="auto"/>
            <w:bottom w:val="none" w:sz="0" w:space="0" w:color="auto"/>
            <w:right w:val="none" w:sz="0" w:space="0" w:color="auto"/>
          </w:divBdr>
          <w:divsChild>
            <w:div w:id="938223961">
              <w:marLeft w:val="0"/>
              <w:marRight w:val="0"/>
              <w:marTop w:val="0"/>
              <w:marBottom w:val="0"/>
              <w:divBdr>
                <w:top w:val="none" w:sz="0" w:space="0" w:color="auto"/>
                <w:left w:val="none" w:sz="0" w:space="0" w:color="auto"/>
                <w:bottom w:val="none" w:sz="0" w:space="0" w:color="auto"/>
                <w:right w:val="none" w:sz="0" w:space="0" w:color="auto"/>
              </w:divBdr>
            </w:div>
          </w:divsChild>
        </w:div>
        <w:div w:id="540673376">
          <w:marLeft w:val="0"/>
          <w:marRight w:val="0"/>
          <w:marTop w:val="0"/>
          <w:marBottom w:val="0"/>
          <w:divBdr>
            <w:top w:val="none" w:sz="0" w:space="0" w:color="auto"/>
            <w:left w:val="none" w:sz="0" w:space="0" w:color="auto"/>
            <w:bottom w:val="none" w:sz="0" w:space="0" w:color="auto"/>
            <w:right w:val="none" w:sz="0" w:space="0" w:color="auto"/>
          </w:divBdr>
          <w:divsChild>
            <w:div w:id="251856914">
              <w:marLeft w:val="0"/>
              <w:marRight w:val="0"/>
              <w:marTop w:val="0"/>
              <w:marBottom w:val="0"/>
              <w:divBdr>
                <w:top w:val="none" w:sz="0" w:space="0" w:color="auto"/>
                <w:left w:val="none" w:sz="0" w:space="0" w:color="auto"/>
                <w:bottom w:val="none" w:sz="0" w:space="0" w:color="auto"/>
                <w:right w:val="none" w:sz="0" w:space="0" w:color="auto"/>
              </w:divBdr>
            </w:div>
          </w:divsChild>
        </w:div>
        <w:div w:id="188181459">
          <w:marLeft w:val="0"/>
          <w:marRight w:val="0"/>
          <w:marTop w:val="0"/>
          <w:marBottom w:val="0"/>
          <w:divBdr>
            <w:top w:val="none" w:sz="0" w:space="0" w:color="auto"/>
            <w:left w:val="none" w:sz="0" w:space="0" w:color="auto"/>
            <w:bottom w:val="none" w:sz="0" w:space="0" w:color="auto"/>
            <w:right w:val="none" w:sz="0" w:space="0" w:color="auto"/>
          </w:divBdr>
          <w:divsChild>
            <w:div w:id="1047484489">
              <w:marLeft w:val="0"/>
              <w:marRight w:val="0"/>
              <w:marTop w:val="0"/>
              <w:marBottom w:val="0"/>
              <w:divBdr>
                <w:top w:val="none" w:sz="0" w:space="0" w:color="auto"/>
                <w:left w:val="none" w:sz="0" w:space="0" w:color="auto"/>
                <w:bottom w:val="none" w:sz="0" w:space="0" w:color="auto"/>
                <w:right w:val="none" w:sz="0" w:space="0" w:color="auto"/>
              </w:divBdr>
            </w:div>
          </w:divsChild>
        </w:div>
        <w:div w:id="2067029925">
          <w:marLeft w:val="0"/>
          <w:marRight w:val="0"/>
          <w:marTop w:val="0"/>
          <w:marBottom w:val="0"/>
          <w:divBdr>
            <w:top w:val="none" w:sz="0" w:space="0" w:color="auto"/>
            <w:left w:val="none" w:sz="0" w:space="0" w:color="auto"/>
            <w:bottom w:val="none" w:sz="0" w:space="0" w:color="auto"/>
            <w:right w:val="none" w:sz="0" w:space="0" w:color="auto"/>
          </w:divBdr>
          <w:divsChild>
            <w:div w:id="462357200">
              <w:marLeft w:val="0"/>
              <w:marRight w:val="0"/>
              <w:marTop w:val="0"/>
              <w:marBottom w:val="0"/>
              <w:divBdr>
                <w:top w:val="none" w:sz="0" w:space="0" w:color="auto"/>
                <w:left w:val="none" w:sz="0" w:space="0" w:color="auto"/>
                <w:bottom w:val="none" w:sz="0" w:space="0" w:color="auto"/>
                <w:right w:val="none" w:sz="0" w:space="0" w:color="auto"/>
              </w:divBdr>
            </w:div>
          </w:divsChild>
        </w:div>
        <w:div w:id="967247235">
          <w:marLeft w:val="0"/>
          <w:marRight w:val="0"/>
          <w:marTop w:val="0"/>
          <w:marBottom w:val="0"/>
          <w:divBdr>
            <w:top w:val="none" w:sz="0" w:space="0" w:color="auto"/>
            <w:left w:val="none" w:sz="0" w:space="0" w:color="auto"/>
            <w:bottom w:val="none" w:sz="0" w:space="0" w:color="auto"/>
            <w:right w:val="none" w:sz="0" w:space="0" w:color="auto"/>
          </w:divBdr>
          <w:divsChild>
            <w:div w:id="1721048638">
              <w:marLeft w:val="0"/>
              <w:marRight w:val="0"/>
              <w:marTop w:val="0"/>
              <w:marBottom w:val="0"/>
              <w:divBdr>
                <w:top w:val="none" w:sz="0" w:space="0" w:color="auto"/>
                <w:left w:val="none" w:sz="0" w:space="0" w:color="auto"/>
                <w:bottom w:val="none" w:sz="0" w:space="0" w:color="auto"/>
                <w:right w:val="none" w:sz="0" w:space="0" w:color="auto"/>
              </w:divBdr>
            </w:div>
          </w:divsChild>
        </w:div>
        <w:div w:id="1449203740">
          <w:marLeft w:val="0"/>
          <w:marRight w:val="0"/>
          <w:marTop w:val="0"/>
          <w:marBottom w:val="0"/>
          <w:divBdr>
            <w:top w:val="none" w:sz="0" w:space="0" w:color="auto"/>
            <w:left w:val="none" w:sz="0" w:space="0" w:color="auto"/>
            <w:bottom w:val="none" w:sz="0" w:space="0" w:color="auto"/>
            <w:right w:val="none" w:sz="0" w:space="0" w:color="auto"/>
          </w:divBdr>
          <w:divsChild>
            <w:div w:id="1812601803">
              <w:marLeft w:val="0"/>
              <w:marRight w:val="0"/>
              <w:marTop w:val="0"/>
              <w:marBottom w:val="0"/>
              <w:divBdr>
                <w:top w:val="none" w:sz="0" w:space="0" w:color="auto"/>
                <w:left w:val="none" w:sz="0" w:space="0" w:color="auto"/>
                <w:bottom w:val="none" w:sz="0" w:space="0" w:color="auto"/>
                <w:right w:val="none" w:sz="0" w:space="0" w:color="auto"/>
              </w:divBdr>
            </w:div>
          </w:divsChild>
        </w:div>
        <w:div w:id="607733461">
          <w:marLeft w:val="0"/>
          <w:marRight w:val="0"/>
          <w:marTop w:val="0"/>
          <w:marBottom w:val="0"/>
          <w:divBdr>
            <w:top w:val="none" w:sz="0" w:space="0" w:color="auto"/>
            <w:left w:val="none" w:sz="0" w:space="0" w:color="auto"/>
            <w:bottom w:val="none" w:sz="0" w:space="0" w:color="auto"/>
            <w:right w:val="none" w:sz="0" w:space="0" w:color="auto"/>
          </w:divBdr>
          <w:divsChild>
            <w:div w:id="99300459">
              <w:marLeft w:val="0"/>
              <w:marRight w:val="0"/>
              <w:marTop w:val="0"/>
              <w:marBottom w:val="0"/>
              <w:divBdr>
                <w:top w:val="none" w:sz="0" w:space="0" w:color="auto"/>
                <w:left w:val="none" w:sz="0" w:space="0" w:color="auto"/>
                <w:bottom w:val="none" w:sz="0" w:space="0" w:color="auto"/>
                <w:right w:val="none" w:sz="0" w:space="0" w:color="auto"/>
              </w:divBdr>
            </w:div>
            <w:div w:id="371656195">
              <w:marLeft w:val="0"/>
              <w:marRight w:val="0"/>
              <w:marTop w:val="0"/>
              <w:marBottom w:val="0"/>
              <w:divBdr>
                <w:top w:val="none" w:sz="0" w:space="0" w:color="auto"/>
                <w:left w:val="none" w:sz="0" w:space="0" w:color="auto"/>
                <w:bottom w:val="none" w:sz="0" w:space="0" w:color="auto"/>
                <w:right w:val="none" w:sz="0" w:space="0" w:color="auto"/>
              </w:divBdr>
            </w:div>
          </w:divsChild>
        </w:div>
        <w:div w:id="1643852021">
          <w:marLeft w:val="0"/>
          <w:marRight w:val="0"/>
          <w:marTop w:val="0"/>
          <w:marBottom w:val="0"/>
          <w:divBdr>
            <w:top w:val="none" w:sz="0" w:space="0" w:color="auto"/>
            <w:left w:val="none" w:sz="0" w:space="0" w:color="auto"/>
            <w:bottom w:val="none" w:sz="0" w:space="0" w:color="auto"/>
            <w:right w:val="none" w:sz="0" w:space="0" w:color="auto"/>
          </w:divBdr>
          <w:divsChild>
            <w:div w:id="155923957">
              <w:marLeft w:val="0"/>
              <w:marRight w:val="0"/>
              <w:marTop w:val="0"/>
              <w:marBottom w:val="0"/>
              <w:divBdr>
                <w:top w:val="none" w:sz="0" w:space="0" w:color="auto"/>
                <w:left w:val="none" w:sz="0" w:space="0" w:color="auto"/>
                <w:bottom w:val="none" w:sz="0" w:space="0" w:color="auto"/>
                <w:right w:val="none" w:sz="0" w:space="0" w:color="auto"/>
              </w:divBdr>
            </w:div>
            <w:div w:id="295457460">
              <w:marLeft w:val="0"/>
              <w:marRight w:val="0"/>
              <w:marTop w:val="0"/>
              <w:marBottom w:val="0"/>
              <w:divBdr>
                <w:top w:val="none" w:sz="0" w:space="0" w:color="auto"/>
                <w:left w:val="none" w:sz="0" w:space="0" w:color="auto"/>
                <w:bottom w:val="none" w:sz="0" w:space="0" w:color="auto"/>
                <w:right w:val="none" w:sz="0" w:space="0" w:color="auto"/>
              </w:divBdr>
            </w:div>
          </w:divsChild>
        </w:div>
        <w:div w:id="747970184">
          <w:marLeft w:val="0"/>
          <w:marRight w:val="0"/>
          <w:marTop w:val="0"/>
          <w:marBottom w:val="0"/>
          <w:divBdr>
            <w:top w:val="none" w:sz="0" w:space="0" w:color="auto"/>
            <w:left w:val="none" w:sz="0" w:space="0" w:color="auto"/>
            <w:bottom w:val="none" w:sz="0" w:space="0" w:color="auto"/>
            <w:right w:val="none" w:sz="0" w:space="0" w:color="auto"/>
          </w:divBdr>
          <w:divsChild>
            <w:div w:id="898513161">
              <w:marLeft w:val="0"/>
              <w:marRight w:val="0"/>
              <w:marTop w:val="0"/>
              <w:marBottom w:val="0"/>
              <w:divBdr>
                <w:top w:val="none" w:sz="0" w:space="0" w:color="auto"/>
                <w:left w:val="none" w:sz="0" w:space="0" w:color="auto"/>
                <w:bottom w:val="none" w:sz="0" w:space="0" w:color="auto"/>
                <w:right w:val="none" w:sz="0" w:space="0" w:color="auto"/>
              </w:divBdr>
            </w:div>
          </w:divsChild>
        </w:div>
        <w:div w:id="1076174596">
          <w:marLeft w:val="0"/>
          <w:marRight w:val="0"/>
          <w:marTop w:val="0"/>
          <w:marBottom w:val="0"/>
          <w:divBdr>
            <w:top w:val="none" w:sz="0" w:space="0" w:color="auto"/>
            <w:left w:val="none" w:sz="0" w:space="0" w:color="auto"/>
            <w:bottom w:val="none" w:sz="0" w:space="0" w:color="auto"/>
            <w:right w:val="none" w:sz="0" w:space="0" w:color="auto"/>
          </w:divBdr>
          <w:divsChild>
            <w:div w:id="1713843415">
              <w:marLeft w:val="0"/>
              <w:marRight w:val="0"/>
              <w:marTop w:val="0"/>
              <w:marBottom w:val="0"/>
              <w:divBdr>
                <w:top w:val="none" w:sz="0" w:space="0" w:color="auto"/>
                <w:left w:val="none" w:sz="0" w:space="0" w:color="auto"/>
                <w:bottom w:val="none" w:sz="0" w:space="0" w:color="auto"/>
                <w:right w:val="none" w:sz="0" w:space="0" w:color="auto"/>
              </w:divBdr>
            </w:div>
          </w:divsChild>
        </w:div>
        <w:div w:id="635649950">
          <w:marLeft w:val="0"/>
          <w:marRight w:val="0"/>
          <w:marTop w:val="0"/>
          <w:marBottom w:val="0"/>
          <w:divBdr>
            <w:top w:val="none" w:sz="0" w:space="0" w:color="auto"/>
            <w:left w:val="none" w:sz="0" w:space="0" w:color="auto"/>
            <w:bottom w:val="none" w:sz="0" w:space="0" w:color="auto"/>
            <w:right w:val="none" w:sz="0" w:space="0" w:color="auto"/>
          </w:divBdr>
          <w:divsChild>
            <w:div w:id="1728067839">
              <w:marLeft w:val="0"/>
              <w:marRight w:val="0"/>
              <w:marTop w:val="0"/>
              <w:marBottom w:val="0"/>
              <w:divBdr>
                <w:top w:val="none" w:sz="0" w:space="0" w:color="auto"/>
                <w:left w:val="none" w:sz="0" w:space="0" w:color="auto"/>
                <w:bottom w:val="none" w:sz="0" w:space="0" w:color="auto"/>
                <w:right w:val="none" w:sz="0" w:space="0" w:color="auto"/>
              </w:divBdr>
            </w:div>
          </w:divsChild>
        </w:div>
        <w:div w:id="1051153139">
          <w:marLeft w:val="0"/>
          <w:marRight w:val="0"/>
          <w:marTop w:val="0"/>
          <w:marBottom w:val="0"/>
          <w:divBdr>
            <w:top w:val="none" w:sz="0" w:space="0" w:color="auto"/>
            <w:left w:val="none" w:sz="0" w:space="0" w:color="auto"/>
            <w:bottom w:val="none" w:sz="0" w:space="0" w:color="auto"/>
            <w:right w:val="none" w:sz="0" w:space="0" w:color="auto"/>
          </w:divBdr>
          <w:divsChild>
            <w:div w:id="656374254">
              <w:marLeft w:val="0"/>
              <w:marRight w:val="0"/>
              <w:marTop w:val="0"/>
              <w:marBottom w:val="0"/>
              <w:divBdr>
                <w:top w:val="none" w:sz="0" w:space="0" w:color="auto"/>
                <w:left w:val="none" w:sz="0" w:space="0" w:color="auto"/>
                <w:bottom w:val="none" w:sz="0" w:space="0" w:color="auto"/>
                <w:right w:val="none" w:sz="0" w:space="0" w:color="auto"/>
              </w:divBdr>
            </w:div>
          </w:divsChild>
        </w:div>
        <w:div w:id="502821702">
          <w:marLeft w:val="0"/>
          <w:marRight w:val="0"/>
          <w:marTop w:val="0"/>
          <w:marBottom w:val="0"/>
          <w:divBdr>
            <w:top w:val="none" w:sz="0" w:space="0" w:color="auto"/>
            <w:left w:val="none" w:sz="0" w:space="0" w:color="auto"/>
            <w:bottom w:val="none" w:sz="0" w:space="0" w:color="auto"/>
            <w:right w:val="none" w:sz="0" w:space="0" w:color="auto"/>
          </w:divBdr>
          <w:divsChild>
            <w:div w:id="1725443206">
              <w:marLeft w:val="0"/>
              <w:marRight w:val="0"/>
              <w:marTop w:val="0"/>
              <w:marBottom w:val="0"/>
              <w:divBdr>
                <w:top w:val="none" w:sz="0" w:space="0" w:color="auto"/>
                <w:left w:val="none" w:sz="0" w:space="0" w:color="auto"/>
                <w:bottom w:val="none" w:sz="0" w:space="0" w:color="auto"/>
                <w:right w:val="none" w:sz="0" w:space="0" w:color="auto"/>
              </w:divBdr>
            </w:div>
            <w:div w:id="785928412">
              <w:marLeft w:val="0"/>
              <w:marRight w:val="0"/>
              <w:marTop w:val="0"/>
              <w:marBottom w:val="0"/>
              <w:divBdr>
                <w:top w:val="none" w:sz="0" w:space="0" w:color="auto"/>
                <w:left w:val="none" w:sz="0" w:space="0" w:color="auto"/>
                <w:bottom w:val="none" w:sz="0" w:space="0" w:color="auto"/>
                <w:right w:val="none" w:sz="0" w:space="0" w:color="auto"/>
              </w:divBdr>
            </w:div>
          </w:divsChild>
        </w:div>
        <w:div w:id="1788498759">
          <w:marLeft w:val="0"/>
          <w:marRight w:val="0"/>
          <w:marTop w:val="0"/>
          <w:marBottom w:val="0"/>
          <w:divBdr>
            <w:top w:val="none" w:sz="0" w:space="0" w:color="auto"/>
            <w:left w:val="none" w:sz="0" w:space="0" w:color="auto"/>
            <w:bottom w:val="none" w:sz="0" w:space="0" w:color="auto"/>
            <w:right w:val="none" w:sz="0" w:space="0" w:color="auto"/>
          </w:divBdr>
          <w:divsChild>
            <w:div w:id="1645234024">
              <w:marLeft w:val="0"/>
              <w:marRight w:val="0"/>
              <w:marTop w:val="0"/>
              <w:marBottom w:val="0"/>
              <w:divBdr>
                <w:top w:val="none" w:sz="0" w:space="0" w:color="auto"/>
                <w:left w:val="none" w:sz="0" w:space="0" w:color="auto"/>
                <w:bottom w:val="none" w:sz="0" w:space="0" w:color="auto"/>
                <w:right w:val="none" w:sz="0" w:space="0" w:color="auto"/>
              </w:divBdr>
            </w:div>
            <w:div w:id="1820658057">
              <w:marLeft w:val="0"/>
              <w:marRight w:val="0"/>
              <w:marTop w:val="0"/>
              <w:marBottom w:val="0"/>
              <w:divBdr>
                <w:top w:val="none" w:sz="0" w:space="0" w:color="auto"/>
                <w:left w:val="none" w:sz="0" w:space="0" w:color="auto"/>
                <w:bottom w:val="none" w:sz="0" w:space="0" w:color="auto"/>
                <w:right w:val="none" w:sz="0" w:space="0" w:color="auto"/>
              </w:divBdr>
            </w:div>
          </w:divsChild>
        </w:div>
        <w:div w:id="526405416">
          <w:marLeft w:val="0"/>
          <w:marRight w:val="0"/>
          <w:marTop w:val="0"/>
          <w:marBottom w:val="0"/>
          <w:divBdr>
            <w:top w:val="none" w:sz="0" w:space="0" w:color="auto"/>
            <w:left w:val="none" w:sz="0" w:space="0" w:color="auto"/>
            <w:bottom w:val="none" w:sz="0" w:space="0" w:color="auto"/>
            <w:right w:val="none" w:sz="0" w:space="0" w:color="auto"/>
          </w:divBdr>
          <w:divsChild>
            <w:div w:id="1973633176">
              <w:marLeft w:val="0"/>
              <w:marRight w:val="0"/>
              <w:marTop w:val="0"/>
              <w:marBottom w:val="0"/>
              <w:divBdr>
                <w:top w:val="none" w:sz="0" w:space="0" w:color="auto"/>
                <w:left w:val="none" w:sz="0" w:space="0" w:color="auto"/>
                <w:bottom w:val="none" w:sz="0" w:space="0" w:color="auto"/>
                <w:right w:val="none" w:sz="0" w:space="0" w:color="auto"/>
              </w:divBdr>
            </w:div>
          </w:divsChild>
        </w:div>
        <w:div w:id="2115204645">
          <w:marLeft w:val="0"/>
          <w:marRight w:val="0"/>
          <w:marTop w:val="0"/>
          <w:marBottom w:val="0"/>
          <w:divBdr>
            <w:top w:val="none" w:sz="0" w:space="0" w:color="auto"/>
            <w:left w:val="none" w:sz="0" w:space="0" w:color="auto"/>
            <w:bottom w:val="none" w:sz="0" w:space="0" w:color="auto"/>
            <w:right w:val="none" w:sz="0" w:space="0" w:color="auto"/>
          </w:divBdr>
          <w:divsChild>
            <w:div w:id="1564829853">
              <w:marLeft w:val="0"/>
              <w:marRight w:val="0"/>
              <w:marTop w:val="0"/>
              <w:marBottom w:val="0"/>
              <w:divBdr>
                <w:top w:val="none" w:sz="0" w:space="0" w:color="auto"/>
                <w:left w:val="none" w:sz="0" w:space="0" w:color="auto"/>
                <w:bottom w:val="none" w:sz="0" w:space="0" w:color="auto"/>
                <w:right w:val="none" w:sz="0" w:space="0" w:color="auto"/>
              </w:divBdr>
            </w:div>
            <w:div w:id="2013988554">
              <w:marLeft w:val="0"/>
              <w:marRight w:val="0"/>
              <w:marTop w:val="0"/>
              <w:marBottom w:val="0"/>
              <w:divBdr>
                <w:top w:val="none" w:sz="0" w:space="0" w:color="auto"/>
                <w:left w:val="none" w:sz="0" w:space="0" w:color="auto"/>
                <w:bottom w:val="none" w:sz="0" w:space="0" w:color="auto"/>
                <w:right w:val="none" w:sz="0" w:space="0" w:color="auto"/>
              </w:divBdr>
            </w:div>
          </w:divsChild>
        </w:div>
        <w:div w:id="402484987">
          <w:marLeft w:val="0"/>
          <w:marRight w:val="0"/>
          <w:marTop w:val="0"/>
          <w:marBottom w:val="0"/>
          <w:divBdr>
            <w:top w:val="none" w:sz="0" w:space="0" w:color="auto"/>
            <w:left w:val="none" w:sz="0" w:space="0" w:color="auto"/>
            <w:bottom w:val="none" w:sz="0" w:space="0" w:color="auto"/>
            <w:right w:val="none" w:sz="0" w:space="0" w:color="auto"/>
          </w:divBdr>
          <w:divsChild>
            <w:div w:id="637296072">
              <w:marLeft w:val="0"/>
              <w:marRight w:val="0"/>
              <w:marTop w:val="0"/>
              <w:marBottom w:val="0"/>
              <w:divBdr>
                <w:top w:val="none" w:sz="0" w:space="0" w:color="auto"/>
                <w:left w:val="none" w:sz="0" w:space="0" w:color="auto"/>
                <w:bottom w:val="none" w:sz="0" w:space="0" w:color="auto"/>
                <w:right w:val="none" w:sz="0" w:space="0" w:color="auto"/>
              </w:divBdr>
            </w:div>
            <w:div w:id="1742678893">
              <w:marLeft w:val="0"/>
              <w:marRight w:val="0"/>
              <w:marTop w:val="0"/>
              <w:marBottom w:val="0"/>
              <w:divBdr>
                <w:top w:val="none" w:sz="0" w:space="0" w:color="auto"/>
                <w:left w:val="none" w:sz="0" w:space="0" w:color="auto"/>
                <w:bottom w:val="none" w:sz="0" w:space="0" w:color="auto"/>
                <w:right w:val="none" w:sz="0" w:space="0" w:color="auto"/>
              </w:divBdr>
            </w:div>
          </w:divsChild>
        </w:div>
        <w:div w:id="335115666">
          <w:marLeft w:val="0"/>
          <w:marRight w:val="0"/>
          <w:marTop w:val="0"/>
          <w:marBottom w:val="0"/>
          <w:divBdr>
            <w:top w:val="none" w:sz="0" w:space="0" w:color="auto"/>
            <w:left w:val="none" w:sz="0" w:space="0" w:color="auto"/>
            <w:bottom w:val="none" w:sz="0" w:space="0" w:color="auto"/>
            <w:right w:val="none" w:sz="0" w:space="0" w:color="auto"/>
          </w:divBdr>
          <w:divsChild>
            <w:div w:id="1298292937">
              <w:marLeft w:val="0"/>
              <w:marRight w:val="0"/>
              <w:marTop w:val="0"/>
              <w:marBottom w:val="0"/>
              <w:divBdr>
                <w:top w:val="none" w:sz="0" w:space="0" w:color="auto"/>
                <w:left w:val="none" w:sz="0" w:space="0" w:color="auto"/>
                <w:bottom w:val="none" w:sz="0" w:space="0" w:color="auto"/>
                <w:right w:val="none" w:sz="0" w:space="0" w:color="auto"/>
              </w:divBdr>
            </w:div>
          </w:divsChild>
        </w:div>
        <w:div w:id="713433367">
          <w:marLeft w:val="0"/>
          <w:marRight w:val="0"/>
          <w:marTop w:val="0"/>
          <w:marBottom w:val="0"/>
          <w:divBdr>
            <w:top w:val="none" w:sz="0" w:space="0" w:color="auto"/>
            <w:left w:val="none" w:sz="0" w:space="0" w:color="auto"/>
            <w:bottom w:val="none" w:sz="0" w:space="0" w:color="auto"/>
            <w:right w:val="none" w:sz="0" w:space="0" w:color="auto"/>
          </w:divBdr>
          <w:divsChild>
            <w:div w:id="233706605">
              <w:marLeft w:val="0"/>
              <w:marRight w:val="0"/>
              <w:marTop w:val="0"/>
              <w:marBottom w:val="0"/>
              <w:divBdr>
                <w:top w:val="none" w:sz="0" w:space="0" w:color="auto"/>
                <w:left w:val="none" w:sz="0" w:space="0" w:color="auto"/>
                <w:bottom w:val="none" w:sz="0" w:space="0" w:color="auto"/>
                <w:right w:val="none" w:sz="0" w:space="0" w:color="auto"/>
              </w:divBdr>
            </w:div>
          </w:divsChild>
        </w:div>
        <w:div w:id="897861444">
          <w:marLeft w:val="0"/>
          <w:marRight w:val="0"/>
          <w:marTop w:val="0"/>
          <w:marBottom w:val="0"/>
          <w:divBdr>
            <w:top w:val="none" w:sz="0" w:space="0" w:color="auto"/>
            <w:left w:val="none" w:sz="0" w:space="0" w:color="auto"/>
            <w:bottom w:val="none" w:sz="0" w:space="0" w:color="auto"/>
            <w:right w:val="none" w:sz="0" w:space="0" w:color="auto"/>
          </w:divBdr>
          <w:divsChild>
            <w:div w:id="101847616">
              <w:marLeft w:val="0"/>
              <w:marRight w:val="0"/>
              <w:marTop w:val="0"/>
              <w:marBottom w:val="0"/>
              <w:divBdr>
                <w:top w:val="none" w:sz="0" w:space="0" w:color="auto"/>
                <w:left w:val="none" w:sz="0" w:space="0" w:color="auto"/>
                <w:bottom w:val="none" w:sz="0" w:space="0" w:color="auto"/>
                <w:right w:val="none" w:sz="0" w:space="0" w:color="auto"/>
              </w:divBdr>
            </w:div>
          </w:divsChild>
        </w:div>
        <w:div w:id="178659781">
          <w:marLeft w:val="0"/>
          <w:marRight w:val="0"/>
          <w:marTop w:val="0"/>
          <w:marBottom w:val="0"/>
          <w:divBdr>
            <w:top w:val="none" w:sz="0" w:space="0" w:color="auto"/>
            <w:left w:val="none" w:sz="0" w:space="0" w:color="auto"/>
            <w:bottom w:val="none" w:sz="0" w:space="0" w:color="auto"/>
            <w:right w:val="none" w:sz="0" w:space="0" w:color="auto"/>
          </w:divBdr>
          <w:divsChild>
            <w:div w:id="513810324">
              <w:marLeft w:val="0"/>
              <w:marRight w:val="0"/>
              <w:marTop w:val="0"/>
              <w:marBottom w:val="0"/>
              <w:divBdr>
                <w:top w:val="none" w:sz="0" w:space="0" w:color="auto"/>
                <w:left w:val="none" w:sz="0" w:space="0" w:color="auto"/>
                <w:bottom w:val="none" w:sz="0" w:space="0" w:color="auto"/>
                <w:right w:val="none" w:sz="0" w:space="0" w:color="auto"/>
              </w:divBdr>
            </w:div>
          </w:divsChild>
        </w:div>
        <w:div w:id="1787776306">
          <w:marLeft w:val="0"/>
          <w:marRight w:val="0"/>
          <w:marTop w:val="0"/>
          <w:marBottom w:val="0"/>
          <w:divBdr>
            <w:top w:val="none" w:sz="0" w:space="0" w:color="auto"/>
            <w:left w:val="none" w:sz="0" w:space="0" w:color="auto"/>
            <w:bottom w:val="none" w:sz="0" w:space="0" w:color="auto"/>
            <w:right w:val="none" w:sz="0" w:space="0" w:color="auto"/>
          </w:divBdr>
          <w:divsChild>
            <w:div w:id="568883925">
              <w:marLeft w:val="0"/>
              <w:marRight w:val="0"/>
              <w:marTop w:val="0"/>
              <w:marBottom w:val="0"/>
              <w:divBdr>
                <w:top w:val="none" w:sz="0" w:space="0" w:color="auto"/>
                <w:left w:val="none" w:sz="0" w:space="0" w:color="auto"/>
                <w:bottom w:val="none" w:sz="0" w:space="0" w:color="auto"/>
                <w:right w:val="none" w:sz="0" w:space="0" w:color="auto"/>
              </w:divBdr>
            </w:div>
          </w:divsChild>
        </w:div>
        <w:div w:id="479885077">
          <w:marLeft w:val="0"/>
          <w:marRight w:val="0"/>
          <w:marTop w:val="0"/>
          <w:marBottom w:val="0"/>
          <w:divBdr>
            <w:top w:val="none" w:sz="0" w:space="0" w:color="auto"/>
            <w:left w:val="none" w:sz="0" w:space="0" w:color="auto"/>
            <w:bottom w:val="none" w:sz="0" w:space="0" w:color="auto"/>
            <w:right w:val="none" w:sz="0" w:space="0" w:color="auto"/>
          </w:divBdr>
          <w:divsChild>
            <w:div w:id="573248481">
              <w:marLeft w:val="0"/>
              <w:marRight w:val="0"/>
              <w:marTop w:val="0"/>
              <w:marBottom w:val="0"/>
              <w:divBdr>
                <w:top w:val="none" w:sz="0" w:space="0" w:color="auto"/>
                <w:left w:val="none" w:sz="0" w:space="0" w:color="auto"/>
                <w:bottom w:val="none" w:sz="0" w:space="0" w:color="auto"/>
                <w:right w:val="none" w:sz="0" w:space="0" w:color="auto"/>
              </w:divBdr>
            </w:div>
          </w:divsChild>
        </w:div>
        <w:div w:id="713501335">
          <w:marLeft w:val="0"/>
          <w:marRight w:val="0"/>
          <w:marTop w:val="0"/>
          <w:marBottom w:val="0"/>
          <w:divBdr>
            <w:top w:val="none" w:sz="0" w:space="0" w:color="auto"/>
            <w:left w:val="none" w:sz="0" w:space="0" w:color="auto"/>
            <w:bottom w:val="none" w:sz="0" w:space="0" w:color="auto"/>
            <w:right w:val="none" w:sz="0" w:space="0" w:color="auto"/>
          </w:divBdr>
          <w:divsChild>
            <w:div w:id="160005680">
              <w:marLeft w:val="0"/>
              <w:marRight w:val="0"/>
              <w:marTop w:val="0"/>
              <w:marBottom w:val="0"/>
              <w:divBdr>
                <w:top w:val="none" w:sz="0" w:space="0" w:color="auto"/>
                <w:left w:val="none" w:sz="0" w:space="0" w:color="auto"/>
                <w:bottom w:val="none" w:sz="0" w:space="0" w:color="auto"/>
                <w:right w:val="none" w:sz="0" w:space="0" w:color="auto"/>
              </w:divBdr>
            </w:div>
          </w:divsChild>
        </w:div>
        <w:div w:id="690493655">
          <w:marLeft w:val="0"/>
          <w:marRight w:val="0"/>
          <w:marTop w:val="0"/>
          <w:marBottom w:val="0"/>
          <w:divBdr>
            <w:top w:val="none" w:sz="0" w:space="0" w:color="auto"/>
            <w:left w:val="none" w:sz="0" w:space="0" w:color="auto"/>
            <w:bottom w:val="none" w:sz="0" w:space="0" w:color="auto"/>
            <w:right w:val="none" w:sz="0" w:space="0" w:color="auto"/>
          </w:divBdr>
          <w:divsChild>
            <w:div w:id="1874921146">
              <w:marLeft w:val="0"/>
              <w:marRight w:val="0"/>
              <w:marTop w:val="0"/>
              <w:marBottom w:val="0"/>
              <w:divBdr>
                <w:top w:val="none" w:sz="0" w:space="0" w:color="auto"/>
                <w:left w:val="none" w:sz="0" w:space="0" w:color="auto"/>
                <w:bottom w:val="none" w:sz="0" w:space="0" w:color="auto"/>
                <w:right w:val="none" w:sz="0" w:space="0" w:color="auto"/>
              </w:divBdr>
            </w:div>
          </w:divsChild>
        </w:div>
        <w:div w:id="2145151304">
          <w:marLeft w:val="0"/>
          <w:marRight w:val="0"/>
          <w:marTop w:val="0"/>
          <w:marBottom w:val="0"/>
          <w:divBdr>
            <w:top w:val="none" w:sz="0" w:space="0" w:color="auto"/>
            <w:left w:val="none" w:sz="0" w:space="0" w:color="auto"/>
            <w:bottom w:val="none" w:sz="0" w:space="0" w:color="auto"/>
            <w:right w:val="none" w:sz="0" w:space="0" w:color="auto"/>
          </w:divBdr>
          <w:divsChild>
            <w:div w:id="7100148">
              <w:marLeft w:val="0"/>
              <w:marRight w:val="0"/>
              <w:marTop w:val="0"/>
              <w:marBottom w:val="0"/>
              <w:divBdr>
                <w:top w:val="none" w:sz="0" w:space="0" w:color="auto"/>
                <w:left w:val="none" w:sz="0" w:space="0" w:color="auto"/>
                <w:bottom w:val="none" w:sz="0" w:space="0" w:color="auto"/>
                <w:right w:val="none" w:sz="0" w:space="0" w:color="auto"/>
              </w:divBdr>
            </w:div>
          </w:divsChild>
        </w:div>
        <w:div w:id="641347915">
          <w:marLeft w:val="0"/>
          <w:marRight w:val="0"/>
          <w:marTop w:val="0"/>
          <w:marBottom w:val="0"/>
          <w:divBdr>
            <w:top w:val="none" w:sz="0" w:space="0" w:color="auto"/>
            <w:left w:val="none" w:sz="0" w:space="0" w:color="auto"/>
            <w:bottom w:val="none" w:sz="0" w:space="0" w:color="auto"/>
            <w:right w:val="none" w:sz="0" w:space="0" w:color="auto"/>
          </w:divBdr>
          <w:divsChild>
            <w:div w:id="541788275">
              <w:marLeft w:val="0"/>
              <w:marRight w:val="0"/>
              <w:marTop w:val="0"/>
              <w:marBottom w:val="0"/>
              <w:divBdr>
                <w:top w:val="none" w:sz="0" w:space="0" w:color="auto"/>
                <w:left w:val="none" w:sz="0" w:space="0" w:color="auto"/>
                <w:bottom w:val="none" w:sz="0" w:space="0" w:color="auto"/>
                <w:right w:val="none" w:sz="0" w:space="0" w:color="auto"/>
              </w:divBdr>
            </w:div>
          </w:divsChild>
        </w:div>
        <w:div w:id="211816595">
          <w:marLeft w:val="0"/>
          <w:marRight w:val="0"/>
          <w:marTop w:val="0"/>
          <w:marBottom w:val="0"/>
          <w:divBdr>
            <w:top w:val="none" w:sz="0" w:space="0" w:color="auto"/>
            <w:left w:val="none" w:sz="0" w:space="0" w:color="auto"/>
            <w:bottom w:val="none" w:sz="0" w:space="0" w:color="auto"/>
            <w:right w:val="none" w:sz="0" w:space="0" w:color="auto"/>
          </w:divBdr>
          <w:divsChild>
            <w:div w:id="554199711">
              <w:marLeft w:val="0"/>
              <w:marRight w:val="0"/>
              <w:marTop w:val="0"/>
              <w:marBottom w:val="0"/>
              <w:divBdr>
                <w:top w:val="none" w:sz="0" w:space="0" w:color="auto"/>
                <w:left w:val="none" w:sz="0" w:space="0" w:color="auto"/>
                <w:bottom w:val="none" w:sz="0" w:space="0" w:color="auto"/>
                <w:right w:val="none" w:sz="0" w:space="0" w:color="auto"/>
              </w:divBdr>
            </w:div>
          </w:divsChild>
        </w:div>
        <w:div w:id="1406687311">
          <w:marLeft w:val="0"/>
          <w:marRight w:val="0"/>
          <w:marTop w:val="0"/>
          <w:marBottom w:val="0"/>
          <w:divBdr>
            <w:top w:val="none" w:sz="0" w:space="0" w:color="auto"/>
            <w:left w:val="none" w:sz="0" w:space="0" w:color="auto"/>
            <w:bottom w:val="none" w:sz="0" w:space="0" w:color="auto"/>
            <w:right w:val="none" w:sz="0" w:space="0" w:color="auto"/>
          </w:divBdr>
          <w:divsChild>
            <w:div w:id="1671517008">
              <w:marLeft w:val="0"/>
              <w:marRight w:val="0"/>
              <w:marTop w:val="0"/>
              <w:marBottom w:val="0"/>
              <w:divBdr>
                <w:top w:val="none" w:sz="0" w:space="0" w:color="auto"/>
                <w:left w:val="none" w:sz="0" w:space="0" w:color="auto"/>
                <w:bottom w:val="none" w:sz="0" w:space="0" w:color="auto"/>
                <w:right w:val="none" w:sz="0" w:space="0" w:color="auto"/>
              </w:divBdr>
            </w:div>
          </w:divsChild>
        </w:div>
        <w:div w:id="1496803732">
          <w:marLeft w:val="0"/>
          <w:marRight w:val="0"/>
          <w:marTop w:val="0"/>
          <w:marBottom w:val="0"/>
          <w:divBdr>
            <w:top w:val="none" w:sz="0" w:space="0" w:color="auto"/>
            <w:left w:val="none" w:sz="0" w:space="0" w:color="auto"/>
            <w:bottom w:val="none" w:sz="0" w:space="0" w:color="auto"/>
            <w:right w:val="none" w:sz="0" w:space="0" w:color="auto"/>
          </w:divBdr>
          <w:divsChild>
            <w:div w:id="1932273178">
              <w:marLeft w:val="0"/>
              <w:marRight w:val="0"/>
              <w:marTop w:val="0"/>
              <w:marBottom w:val="0"/>
              <w:divBdr>
                <w:top w:val="none" w:sz="0" w:space="0" w:color="auto"/>
                <w:left w:val="none" w:sz="0" w:space="0" w:color="auto"/>
                <w:bottom w:val="none" w:sz="0" w:space="0" w:color="auto"/>
                <w:right w:val="none" w:sz="0" w:space="0" w:color="auto"/>
              </w:divBdr>
            </w:div>
          </w:divsChild>
        </w:div>
        <w:div w:id="281764065">
          <w:marLeft w:val="0"/>
          <w:marRight w:val="0"/>
          <w:marTop w:val="0"/>
          <w:marBottom w:val="0"/>
          <w:divBdr>
            <w:top w:val="none" w:sz="0" w:space="0" w:color="auto"/>
            <w:left w:val="none" w:sz="0" w:space="0" w:color="auto"/>
            <w:bottom w:val="none" w:sz="0" w:space="0" w:color="auto"/>
            <w:right w:val="none" w:sz="0" w:space="0" w:color="auto"/>
          </w:divBdr>
          <w:divsChild>
            <w:div w:id="2037148450">
              <w:marLeft w:val="0"/>
              <w:marRight w:val="0"/>
              <w:marTop w:val="0"/>
              <w:marBottom w:val="0"/>
              <w:divBdr>
                <w:top w:val="none" w:sz="0" w:space="0" w:color="auto"/>
                <w:left w:val="none" w:sz="0" w:space="0" w:color="auto"/>
                <w:bottom w:val="none" w:sz="0" w:space="0" w:color="auto"/>
                <w:right w:val="none" w:sz="0" w:space="0" w:color="auto"/>
              </w:divBdr>
            </w:div>
          </w:divsChild>
        </w:div>
        <w:div w:id="224074013">
          <w:marLeft w:val="0"/>
          <w:marRight w:val="0"/>
          <w:marTop w:val="0"/>
          <w:marBottom w:val="0"/>
          <w:divBdr>
            <w:top w:val="none" w:sz="0" w:space="0" w:color="auto"/>
            <w:left w:val="none" w:sz="0" w:space="0" w:color="auto"/>
            <w:bottom w:val="none" w:sz="0" w:space="0" w:color="auto"/>
            <w:right w:val="none" w:sz="0" w:space="0" w:color="auto"/>
          </w:divBdr>
          <w:divsChild>
            <w:div w:id="1025595081">
              <w:marLeft w:val="0"/>
              <w:marRight w:val="0"/>
              <w:marTop w:val="0"/>
              <w:marBottom w:val="0"/>
              <w:divBdr>
                <w:top w:val="none" w:sz="0" w:space="0" w:color="auto"/>
                <w:left w:val="none" w:sz="0" w:space="0" w:color="auto"/>
                <w:bottom w:val="none" w:sz="0" w:space="0" w:color="auto"/>
                <w:right w:val="none" w:sz="0" w:space="0" w:color="auto"/>
              </w:divBdr>
            </w:div>
          </w:divsChild>
        </w:div>
        <w:div w:id="1087920509">
          <w:marLeft w:val="0"/>
          <w:marRight w:val="0"/>
          <w:marTop w:val="0"/>
          <w:marBottom w:val="0"/>
          <w:divBdr>
            <w:top w:val="none" w:sz="0" w:space="0" w:color="auto"/>
            <w:left w:val="none" w:sz="0" w:space="0" w:color="auto"/>
            <w:bottom w:val="none" w:sz="0" w:space="0" w:color="auto"/>
            <w:right w:val="none" w:sz="0" w:space="0" w:color="auto"/>
          </w:divBdr>
          <w:divsChild>
            <w:div w:id="150146124">
              <w:marLeft w:val="0"/>
              <w:marRight w:val="0"/>
              <w:marTop w:val="0"/>
              <w:marBottom w:val="0"/>
              <w:divBdr>
                <w:top w:val="none" w:sz="0" w:space="0" w:color="auto"/>
                <w:left w:val="none" w:sz="0" w:space="0" w:color="auto"/>
                <w:bottom w:val="none" w:sz="0" w:space="0" w:color="auto"/>
                <w:right w:val="none" w:sz="0" w:space="0" w:color="auto"/>
              </w:divBdr>
            </w:div>
          </w:divsChild>
        </w:div>
        <w:div w:id="693772342">
          <w:marLeft w:val="0"/>
          <w:marRight w:val="0"/>
          <w:marTop w:val="0"/>
          <w:marBottom w:val="0"/>
          <w:divBdr>
            <w:top w:val="none" w:sz="0" w:space="0" w:color="auto"/>
            <w:left w:val="none" w:sz="0" w:space="0" w:color="auto"/>
            <w:bottom w:val="none" w:sz="0" w:space="0" w:color="auto"/>
            <w:right w:val="none" w:sz="0" w:space="0" w:color="auto"/>
          </w:divBdr>
          <w:divsChild>
            <w:div w:id="1149059518">
              <w:marLeft w:val="0"/>
              <w:marRight w:val="0"/>
              <w:marTop w:val="0"/>
              <w:marBottom w:val="0"/>
              <w:divBdr>
                <w:top w:val="none" w:sz="0" w:space="0" w:color="auto"/>
                <w:left w:val="none" w:sz="0" w:space="0" w:color="auto"/>
                <w:bottom w:val="none" w:sz="0" w:space="0" w:color="auto"/>
                <w:right w:val="none" w:sz="0" w:space="0" w:color="auto"/>
              </w:divBdr>
            </w:div>
          </w:divsChild>
        </w:div>
        <w:div w:id="820657858">
          <w:marLeft w:val="0"/>
          <w:marRight w:val="0"/>
          <w:marTop w:val="0"/>
          <w:marBottom w:val="0"/>
          <w:divBdr>
            <w:top w:val="none" w:sz="0" w:space="0" w:color="auto"/>
            <w:left w:val="none" w:sz="0" w:space="0" w:color="auto"/>
            <w:bottom w:val="none" w:sz="0" w:space="0" w:color="auto"/>
            <w:right w:val="none" w:sz="0" w:space="0" w:color="auto"/>
          </w:divBdr>
          <w:divsChild>
            <w:div w:id="1505971857">
              <w:marLeft w:val="0"/>
              <w:marRight w:val="0"/>
              <w:marTop w:val="0"/>
              <w:marBottom w:val="0"/>
              <w:divBdr>
                <w:top w:val="none" w:sz="0" w:space="0" w:color="auto"/>
                <w:left w:val="none" w:sz="0" w:space="0" w:color="auto"/>
                <w:bottom w:val="none" w:sz="0" w:space="0" w:color="auto"/>
                <w:right w:val="none" w:sz="0" w:space="0" w:color="auto"/>
              </w:divBdr>
            </w:div>
          </w:divsChild>
        </w:div>
        <w:div w:id="1285888578">
          <w:marLeft w:val="0"/>
          <w:marRight w:val="0"/>
          <w:marTop w:val="0"/>
          <w:marBottom w:val="0"/>
          <w:divBdr>
            <w:top w:val="none" w:sz="0" w:space="0" w:color="auto"/>
            <w:left w:val="none" w:sz="0" w:space="0" w:color="auto"/>
            <w:bottom w:val="none" w:sz="0" w:space="0" w:color="auto"/>
            <w:right w:val="none" w:sz="0" w:space="0" w:color="auto"/>
          </w:divBdr>
          <w:divsChild>
            <w:div w:id="1060708002">
              <w:marLeft w:val="0"/>
              <w:marRight w:val="0"/>
              <w:marTop w:val="0"/>
              <w:marBottom w:val="0"/>
              <w:divBdr>
                <w:top w:val="none" w:sz="0" w:space="0" w:color="auto"/>
                <w:left w:val="none" w:sz="0" w:space="0" w:color="auto"/>
                <w:bottom w:val="none" w:sz="0" w:space="0" w:color="auto"/>
                <w:right w:val="none" w:sz="0" w:space="0" w:color="auto"/>
              </w:divBdr>
            </w:div>
          </w:divsChild>
        </w:div>
        <w:div w:id="1725104984">
          <w:marLeft w:val="0"/>
          <w:marRight w:val="0"/>
          <w:marTop w:val="0"/>
          <w:marBottom w:val="0"/>
          <w:divBdr>
            <w:top w:val="none" w:sz="0" w:space="0" w:color="auto"/>
            <w:left w:val="none" w:sz="0" w:space="0" w:color="auto"/>
            <w:bottom w:val="none" w:sz="0" w:space="0" w:color="auto"/>
            <w:right w:val="none" w:sz="0" w:space="0" w:color="auto"/>
          </w:divBdr>
          <w:divsChild>
            <w:div w:id="1428386433">
              <w:marLeft w:val="0"/>
              <w:marRight w:val="0"/>
              <w:marTop w:val="0"/>
              <w:marBottom w:val="0"/>
              <w:divBdr>
                <w:top w:val="none" w:sz="0" w:space="0" w:color="auto"/>
                <w:left w:val="none" w:sz="0" w:space="0" w:color="auto"/>
                <w:bottom w:val="none" w:sz="0" w:space="0" w:color="auto"/>
                <w:right w:val="none" w:sz="0" w:space="0" w:color="auto"/>
              </w:divBdr>
            </w:div>
          </w:divsChild>
        </w:div>
        <w:div w:id="799154500">
          <w:marLeft w:val="0"/>
          <w:marRight w:val="0"/>
          <w:marTop w:val="0"/>
          <w:marBottom w:val="0"/>
          <w:divBdr>
            <w:top w:val="none" w:sz="0" w:space="0" w:color="auto"/>
            <w:left w:val="none" w:sz="0" w:space="0" w:color="auto"/>
            <w:bottom w:val="none" w:sz="0" w:space="0" w:color="auto"/>
            <w:right w:val="none" w:sz="0" w:space="0" w:color="auto"/>
          </w:divBdr>
          <w:divsChild>
            <w:div w:id="1573731186">
              <w:marLeft w:val="0"/>
              <w:marRight w:val="0"/>
              <w:marTop w:val="0"/>
              <w:marBottom w:val="0"/>
              <w:divBdr>
                <w:top w:val="none" w:sz="0" w:space="0" w:color="auto"/>
                <w:left w:val="none" w:sz="0" w:space="0" w:color="auto"/>
                <w:bottom w:val="none" w:sz="0" w:space="0" w:color="auto"/>
                <w:right w:val="none" w:sz="0" w:space="0" w:color="auto"/>
              </w:divBdr>
            </w:div>
          </w:divsChild>
        </w:div>
        <w:div w:id="248663017">
          <w:marLeft w:val="0"/>
          <w:marRight w:val="0"/>
          <w:marTop w:val="0"/>
          <w:marBottom w:val="0"/>
          <w:divBdr>
            <w:top w:val="none" w:sz="0" w:space="0" w:color="auto"/>
            <w:left w:val="none" w:sz="0" w:space="0" w:color="auto"/>
            <w:bottom w:val="none" w:sz="0" w:space="0" w:color="auto"/>
            <w:right w:val="none" w:sz="0" w:space="0" w:color="auto"/>
          </w:divBdr>
          <w:divsChild>
            <w:div w:id="961424798">
              <w:marLeft w:val="0"/>
              <w:marRight w:val="0"/>
              <w:marTop w:val="0"/>
              <w:marBottom w:val="0"/>
              <w:divBdr>
                <w:top w:val="none" w:sz="0" w:space="0" w:color="auto"/>
                <w:left w:val="none" w:sz="0" w:space="0" w:color="auto"/>
                <w:bottom w:val="none" w:sz="0" w:space="0" w:color="auto"/>
                <w:right w:val="none" w:sz="0" w:space="0" w:color="auto"/>
              </w:divBdr>
            </w:div>
          </w:divsChild>
        </w:div>
        <w:div w:id="1364134598">
          <w:marLeft w:val="0"/>
          <w:marRight w:val="0"/>
          <w:marTop w:val="0"/>
          <w:marBottom w:val="0"/>
          <w:divBdr>
            <w:top w:val="none" w:sz="0" w:space="0" w:color="auto"/>
            <w:left w:val="none" w:sz="0" w:space="0" w:color="auto"/>
            <w:bottom w:val="none" w:sz="0" w:space="0" w:color="auto"/>
            <w:right w:val="none" w:sz="0" w:space="0" w:color="auto"/>
          </w:divBdr>
          <w:divsChild>
            <w:div w:id="962149389">
              <w:marLeft w:val="0"/>
              <w:marRight w:val="0"/>
              <w:marTop w:val="0"/>
              <w:marBottom w:val="0"/>
              <w:divBdr>
                <w:top w:val="none" w:sz="0" w:space="0" w:color="auto"/>
                <w:left w:val="none" w:sz="0" w:space="0" w:color="auto"/>
                <w:bottom w:val="none" w:sz="0" w:space="0" w:color="auto"/>
                <w:right w:val="none" w:sz="0" w:space="0" w:color="auto"/>
              </w:divBdr>
            </w:div>
          </w:divsChild>
        </w:div>
        <w:div w:id="1883398870">
          <w:marLeft w:val="0"/>
          <w:marRight w:val="0"/>
          <w:marTop w:val="0"/>
          <w:marBottom w:val="0"/>
          <w:divBdr>
            <w:top w:val="none" w:sz="0" w:space="0" w:color="auto"/>
            <w:left w:val="none" w:sz="0" w:space="0" w:color="auto"/>
            <w:bottom w:val="none" w:sz="0" w:space="0" w:color="auto"/>
            <w:right w:val="none" w:sz="0" w:space="0" w:color="auto"/>
          </w:divBdr>
          <w:divsChild>
            <w:div w:id="1593316656">
              <w:marLeft w:val="0"/>
              <w:marRight w:val="0"/>
              <w:marTop w:val="0"/>
              <w:marBottom w:val="0"/>
              <w:divBdr>
                <w:top w:val="none" w:sz="0" w:space="0" w:color="auto"/>
                <w:left w:val="none" w:sz="0" w:space="0" w:color="auto"/>
                <w:bottom w:val="none" w:sz="0" w:space="0" w:color="auto"/>
                <w:right w:val="none" w:sz="0" w:space="0" w:color="auto"/>
              </w:divBdr>
            </w:div>
          </w:divsChild>
        </w:div>
        <w:div w:id="34819801">
          <w:marLeft w:val="0"/>
          <w:marRight w:val="0"/>
          <w:marTop w:val="0"/>
          <w:marBottom w:val="0"/>
          <w:divBdr>
            <w:top w:val="none" w:sz="0" w:space="0" w:color="auto"/>
            <w:left w:val="none" w:sz="0" w:space="0" w:color="auto"/>
            <w:bottom w:val="none" w:sz="0" w:space="0" w:color="auto"/>
            <w:right w:val="none" w:sz="0" w:space="0" w:color="auto"/>
          </w:divBdr>
          <w:divsChild>
            <w:div w:id="1140196292">
              <w:marLeft w:val="0"/>
              <w:marRight w:val="0"/>
              <w:marTop w:val="0"/>
              <w:marBottom w:val="0"/>
              <w:divBdr>
                <w:top w:val="none" w:sz="0" w:space="0" w:color="auto"/>
                <w:left w:val="none" w:sz="0" w:space="0" w:color="auto"/>
                <w:bottom w:val="none" w:sz="0" w:space="0" w:color="auto"/>
                <w:right w:val="none" w:sz="0" w:space="0" w:color="auto"/>
              </w:divBdr>
            </w:div>
          </w:divsChild>
        </w:div>
        <w:div w:id="1489515704">
          <w:marLeft w:val="0"/>
          <w:marRight w:val="0"/>
          <w:marTop w:val="0"/>
          <w:marBottom w:val="0"/>
          <w:divBdr>
            <w:top w:val="none" w:sz="0" w:space="0" w:color="auto"/>
            <w:left w:val="none" w:sz="0" w:space="0" w:color="auto"/>
            <w:bottom w:val="none" w:sz="0" w:space="0" w:color="auto"/>
            <w:right w:val="none" w:sz="0" w:space="0" w:color="auto"/>
          </w:divBdr>
          <w:divsChild>
            <w:div w:id="2042509158">
              <w:marLeft w:val="0"/>
              <w:marRight w:val="0"/>
              <w:marTop w:val="0"/>
              <w:marBottom w:val="0"/>
              <w:divBdr>
                <w:top w:val="none" w:sz="0" w:space="0" w:color="auto"/>
                <w:left w:val="none" w:sz="0" w:space="0" w:color="auto"/>
                <w:bottom w:val="none" w:sz="0" w:space="0" w:color="auto"/>
                <w:right w:val="none" w:sz="0" w:space="0" w:color="auto"/>
              </w:divBdr>
            </w:div>
          </w:divsChild>
        </w:div>
        <w:div w:id="365329473">
          <w:marLeft w:val="0"/>
          <w:marRight w:val="0"/>
          <w:marTop w:val="0"/>
          <w:marBottom w:val="0"/>
          <w:divBdr>
            <w:top w:val="none" w:sz="0" w:space="0" w:color="auto"/>
            <w:left w:val="none" w:sz="0" w:space="0" w:color="auto"/>
            <w:bottom w:val="none" w:sz="0" w:space="0" w:color="auto"/>
            <w:right w:val="none" w:sz="0" w:space="0" w:color="auto"/>
          </w:divBdr>
          <w:divsChild>
            <w:div w:id="560287857">
              <w:marLeft w:val="0"/>
              <w:marRight w:val="0"/>
              <w:marTop w:val="0"/>
              <w:marBottom w:val="0"/>
              <w:divBdr>
                <w:top w:val="none" w:sz="0" w:space="0" w:color="auto"/>
                <w:left w:val="none" w:sz="0" w:space="0" w:color="auto"/>
                <w:bottom w:val="none" w:sz="0" w:space="0" w:color="auto"/>
                <w:right w:val="none" w:sz="0" w:space="0" w:color="auto"/>
              </w:divBdr>
            </w:div>
          </w:divsChild>
        </w:div>
        <w:div w:id="2060929653">
          <w:marLeft w:val="0"/>
          <w:marRight w:val="0"/>
          <w:marTop w:val="0"/>
          <w:marBottom w:val="0"/>
          <w:divBdr>
            <w:top w:val="none" w:sz="0" w:space="0" w:color="auto"/>
            <w:left w:val="none" w:sz="0" w:space="0" w:color="auto"/>
            <w:bottom w:val="none" w:sz="0" w:space="0" w:color="auto"/>
            <w:right w:val="none" w:sz="0" w:space="0" w:color="auto"/>
          </w:divBdr>
          <w:divsChild>
            <w:div w:id="90665588">
              <w:marLeft w:val="0"/>
              <w:marRight w:val="0"/>
              <w:marTop w:val="0"/>
              <w:marBottom w:val="0"/>
              <w:divBdr>
                <w:top w:val="none" w:sz="0" w:space="0" w:color="auto"/>
                <w:left w:val="none" w:sz="0" w:space="0" w:color="auto"/>
                <w:bottom w:val="none" w:sz="0" w:space="0" w:color="auto"/>
                <w:right w:val="none" w:sz="0" w:space="0" w:color="auto"/>
              </w:divBdr>
            </w:div>
          </w:divsChild>
        </w:div>
        <w:div w:id="147016735">
          <w:marLeft w:val="0"/>
          <w:marRight w:val="0"/>
          <w:marTop w:val="0"/>
          <w:marBottom w:val="0"/>
          <w:divBdr>
            <w:top w:val="none" w:sz="0" w:space="0" w:color="auto"/>
            <w:left w:val="none" w:sz="0" w:space="0" w:color="auto"/>
            <w:bottom w:val="none" w:sz="0" w:space="0" w:color="auto"/>
            <w:right w:val="none" w:sz="0" w:space="0" w:color="auto"/>
          </w:divBdr>
          <w:divsChild>
            <w:div w:id="2114326779">
              <w:marLeft w:val="0"/>
              <w:marRight w:val="0"/>
              <w:marTop w:val="0"/>
              <w:marBottom w:val="0"/>
              <w:divBdr>
                <w:top w:val="none" w:sz="0" w:space="0" w:color="auto"/>
                <w:left w:val="none" w:sz="0" w:space="0" w:color="auto"/>
                <w:bottom w:val="none" w:sz="0" w:space="0" w:color="auto"/>
                <w:right w:val="none" w:sz="0" w:space="0" w:color="auto"/>
              </w:divBdr>
            </w:div>
          </w:divsChild>
        </w:div>
        <w:div w:id="803617642">
          <w:marLeft w:val="0"/>
          <w:marRight w:val="0"/>
          <w:marTop w:val="0"/>
          <w:marBottom w:val="0"/>
          <w:divBdr>
            <w:top w:val="none" w:sz="0" w:space="0" w:color="auto"/>
            <w:left w:val="none" w:sz="0" w:space="0" w:color="auto"/>
            <w:bottom w:val="none" w:sz="0" w:space="0" w:color="auto"/>
            <w:right w:val="none" w:sz="0" w:space="0" w:color="auto"/>
          </w:divBdr>
          <w:divsChild>
            <w:div w:id="1788892137">
              <w:marLeft w:val="0"/>
              <w:marRight w:val="0"/>
              <w:marTop w:val="0"/>
              <w:marBottom w:val="0"/>
              <w:divBdr>
                <w:top w:val="none" w:sz="0" w:space="0" w:color="auto"/>
                <w:left w:val="none" w:sz="0" w:space="0" w:color="auto"/>
                <w:bottom w:val="none" w:sz="0" w:space="0" w:color="auto"/>
                <w:right w:val="none" w:sz="0" w:space="0" w:color="auto"/>
              </w:divBdr>
            </w:div>
          </w:divsChild>
        </w:div>
        <w:div w:id="360016914">
          <w:marLeft w:val="0"/>
          <w:marRight w:val="0"/>
          <w:marTop w:val="0"/>
          <w:marBottom w:val="0"/>
          <w:divBdr>
            <w:top w:val="none" w:sz="0" w:space="0" w:color="auto"/>
            <w:left w:val="none" w:sz="0" w:space="0" w:color="auto"/>
            <w:bottom w:val="none" w:sz="0" w:space="0" w:color="auto"/>
            <w:right w:val="none" w:sz="0" w:space="0" w:color="auto"/>
          </w:divBdr>
          <w:divsChild>
            <w:div w:id="2024282151">
              <w:marLeft w:val="0"/>
              <w:marRight w:val="0"/>
              <w:marTop w:val="0"/>
              <w:marBottom w:val="0"/>
              <w:divBdr>
                <w:top w:val="none" w:sz="0" w:space="0" w:color="auto"/>
                <w:left w:val="none" w:sz="0" w:space="0" w:color="auto"/>
                <w:bottom w:val="none" w:sz="0" w:space="0" w:color="auto"/>
                <w:right w:val="none" w:sz="0" w:space="0" w:color="auto"/>
              </w:divBdr>
            </w:div>
          </w:divsChild>
        </w:div>
        <w:div w:id="624506625">
          <w:marLeft w:val="0"/>
          <w:marRight w:val="0"/>
          <w:marTop w:val="0"/>
          <w:marBottom w:val="0"/>
          <w:divBdr>
            <w:top w:val="none" w:sz="0" w:space="0" w:color="auto"/>
            <w:left w:val="none" w:sz="0" w:space="0" w:color="auto"/>
            <w:bottom w:val="none" w:sz="0" w:space="0" w:color="auto"/>
            <w:right w:val="none" w:sz="0" w:space="0" w:color="auto"/>
          </w:divBdr>
          <w:divsChild>
            <w:div w:id="67507372">
              <w:marLeft w:val="0"/>
              <w:marRight w:val="0"/>
              <w:marTop w:val="0"/>
              <w:marBottom w:val="0"/>
              <w:divBdr>
                <w:top w:val="none" w:sz="0" w:space="0" w:color="auto"/>
                <w:left w:val="none" w:sz="0" w:space="0" w:color="auto"/>
                <w:bottom w:val="none" w:sz="0" w:space="0" w:color="auto"/>
                <w:right w:val="none" w:sz="0" w:space="0" w:color="auto"/>
              </w:divBdr>
            </w:div>
          </w:divsChild>
        </w:div>
        <w:div w:id="1024750480">
          <w:marLeft w:val="0"/>
          <w:marRight w:val="0"/>
          <w:marTop w:val="0"/>
          <w:marBottom w:val="0"/>
          <w:divBdr>
            <w:top w:val="none" w:sz="0" w:space="0" w:color="auto"/>
            <w:left w:val="none" w:sz="0" w:space="0" w:color="auto"/>
            <w:bottom w:val="none" w:sz="0" w:space="0" w:color="auto"/>
            <w:right w:val="none" w:sz="0" w:space="0" w:color="auto"/>
          </w:divBdr>
          <w:divsChild>
            <w:div w:id="766923870">
              <w:marLeft w:val="0"/>
              <w:marRight w:val="0"/>
              <w:marTop w:val="0"/>
              <w:marBottom w:val="0"/>
              <w:divBdr>
                <w:top w:val="none" w:sz="0" w:space="0" w:color="auto"/>
                <w:left w:val="none" w:sz="0" w:space="0" w:color="auto"/>
                <w:bottom w:val="none" w:sz="0" w:space="0" w:color="auto"/>
                <w:right w:val="none" w:sz="0" w:space="0" w:color="auto"/>
              </w:divBdr>
            </w:div>
          </w:divsChild>
        </w:div>
        <w:div w:id="384568797">
          <w:marLeft w:val="0"/>
          <w:marRight w:val="0"/>
          <w:marTop w:val="0"/>
          <w:marBottom w:val="0"/>
          <w:divBdr>
            <w:top w:val="none" w:sz="0" w:space="0" w:color="auto"/>
            <w:left w:val="none" w:sz="0" w:space="0" w:color="auto"/>
            <w:bottom w:val="none" w:sz="0" w:space="0" w:color="auto"/>
            <w:right w:val="none" w:sz="0" w:space="0" w:color="auto"/>
          </w:divBdr>
          <w:divsChild>
            <w:div w:id="1975871846">
              <w:marLeft w:val="0"/>
              <w:marRight w:val="0"/>
              <w:marTop w:val="0"/>
              <w:marBottom w:val="0"/>
              <w:divBdr>
                <w:top w:val="none" w:sz="0" w:space="0" w:color="auto"/>
                <w:left w:val="none" w:sz="0" w:space="0" w:color="auto"/>
                <w:bottom w:val="none" w:sz="0" w:space="0" w:color="auto"/>
                <w:right w:val="none" w:sz="0" w:space="0" w:color="auto"/>
              </w:divBdr>
            </w:div>
          </w:divsChild>
        </w:div>
        <w:div w:id="1034774553">
          <w:marLeft w:val="0"/>
          <w:marRight w:val="0"/>
          <w:marTop w:val="0"/>
          <w:marBottom w:val="0"/>
          <w:divBdr>
            <w:top w:val="none" w:sz="0" w:space="0" w:color="auto"/>
            <w:left w:val="none" w:sz="0" w:space="0" w:color="auto"/>
            <w:bottom w:val="none" w:sz="0" w:space="0" w:color="auto"/>
            <w:right w:val="none" w:sz="0" w:space="0" w:color="auto"/>
          </w:divBdr>
          <w:divsChild>
            <w:div w:id="1743871514">
              <w:marLeft w:val="0"/>
              <w:marRight w:val="0"/>
              <w:marTop w:val="0"/>
              <w:marBottom w:val="0"/>
              <w:divBdr>
                <w:top w:val="none" w:sz="0" w:space="0" w:color="auto"/>
                <w:left w:val="none" w:sz="0" w:space="0" w:color="auto"/>
                <w:bottom w:val="none" w:sz="0" w:space="0" w:color="auto"/>
                <w:right w:val="none" w:sz="0" w:space="0" w:color="auto"/>
              </w:divBdr>
            </w:div>
          </w:divsChild>
        </w:div>
        <w:div w:id="1433210250">
          <w:marLeft w:val="0"/>
          <w:marRight w:val="0"/>
          <w:marTop w:val="0"/>
          <w:marBottom w:val="0"/>
          <w:divBdr>
            <w:top w:val="none" w:sz="0" w:space="0" w:color="auto"/>
            <w:left w:val="none" w:sz="0" w:space="0" w:color="auto"/>
            <w:bottom w:val="none" w:sz="0" w:space="0" w:color="auto"/>
            <w:right w:val="none" w:sz="0" w:space="0" w:color="auto"/>
          </w:divBdr>
          <w:divsChild>
            <w:div w:id="941493541">
              <w:marLeft w:val="0"/>
              <w:marRight w:val="0"/>
              <w:marTop w:val="0"/>
              <w:marBottom w:val="0"/>
              <w:divBdr>
                <w:top w:val="none" w:sz="0" w:space="0" w:color="auto"/>
                <w:left w:val="none" w:sz="0" w:space="0" w:color="auto"/>
                <w:bottom w:val="none" w:sz="0" w:space="0" w:color="auto"/>
                <w:right w:val="none" w:sz="0" w:space="0" w:color="auto"/>
              </w:divBdr>
            </w:div>
          </w:divsChild>
        </w:div>
        <w:div w:id="1779527392">
          <w:marLeft w:val="0"/>
          <w:marRight w:val="0"/>
          <w:marTop w:val="0"/>
          <w:marBottom w:val="0"/>
          <w:divBdr>
            <w:top w:val="none" w:sz="0" w:space="0" w:color="auto"/>
            <w:left w:val="none" w:sz="0" w:space="0" w:color="auto"/>
            <w:bottom w:val="none" w:sz="0" w:space="0" w:color="auto"/>
            <w:right w:val="none" w:sz="0" w:space="0" w:color="auto"/>
          </w:divBdr>
          <w:divsChild>
            <w:div w:id="2060667241">
              <w:marLeft w:val="0"/>
              <w:marRight w:val="0"/>
              <w:marTop w:val="0"/>
              <w:marBottom w:val="0"/>
              <w:divBdr>
                <w:top w:val="none" w:sz="0" w:space="0" w:color="auto"/>
                <w:left w:val="none" w:sz="0" w:space="0" w:color="auto"/>
                <w:bottom w:val="none" w:sz="0" w:space="0" w:color="auto"/>
                <w:right w:val="none" w:sz="0" w:space="0" w:color="auto"/>
              </w:divBdr>
            </w:div>
          </w:divsChild>
        </w:div>
        <w:div w:id="784933508">
          <w:marLeft w:val="0"/>
          <w:marRight w:val="0"/>
          <w:marTop w:val="0"/>
          <w:marBottom w:val="0"/>
          <w:divBdr>
            <w:top w:val="none" w:sz="0" w:space="0" w:color="auto"/>
            <w:left w:val="none" w:sz="0" w:space="0" w:color="auto"/>
            <w:bottom w:val="none" w:sz="0" w:space="0" w:color="auto"/>
            <w:right w:val="none" w:sz="0" w:space="0" w:color="auto"/>
          </w:divBdr>
          <w:divsChild>
            <w:div w:id="558244027">
              <w:marLeft w:val="0"/>
              <w:marRight w:val="0"/>
              <w:marTop w:val="0"/>
              <w:marBottom w:val="0"/>
              <w:divBdr>
                <w:top w:val="none" w:sz="0" w:space="0" w:color="auto"/>
                <w:left w:val="none" w:sz="0" w:space="0" w:color="auto"/>
                <w:bottom w:val="none" w:sz="0" w:space="0" w:color="auto"/>
                <w:right w:val="none" w:sz="0" w:space="0" w:color="auto"/>
              </w:divBdr>
            </w:div>
          </w:divsChild>
        </w:div>
        <w:div w:id="366951500">
          <w:marLeft w:val="0"/>
          <w:marRight w:val="0"/>
          <w:marTop w:val="0"/>
          <w:marBottom w:val="0"/>
          <w:divBdr>
            <w:top w:val="none" w:sz="0" w:space="0" w:color="auto"/>
            <w:left w:val="none" w:sz="0" w:space="0" w:color="auto"/>
            <w:bottom w:val="none" w:sz="0" w:space="0" w:color="auto"/>
            <w:right w:val="none" w:sz="0" w:space="0" w:color="auto"/>
          </w:divBdr>
          <w:divsChild>
            <w:div w:id="1107390596">
              <w:marLeft w:val="0"/>
              <w:marRight w:val="0"/>
              <w:marTop w:val="0"/>
              <w:marBottom w:val="0"/>
              <w:divBdr>
                <w:top w:val="none" w:sz="0" w:space="0" w:color="auto"/>
                <w:left w:val="none" w:sz="0" w:space="0" w:color="auto"/>
                <w:bottom w:val="none" w:sz="0" w:space="0" w:color="auto"/>
                <w:right w:val="none" w:sz="0" w:space="0" w:color="auto"/>
              </w:divBdr>
            </w:div>
          </w:divsChild>
        </w:div>
        <w:div w:id="1523588805">
          <w:marLeft w:val="0"/>
          <w:marRight w:val="0"/>
          <w:marTop w:val="0"/>
          <w:marBottom w:val="0"/>
          <w:divBdr>
            <w:top w:val="none" w:sz="0" w:space="0" w:color="auto"/>
            <w:left w:val="none" w:sz="0" w:space="0" w:color="auto"/>
            <w:bottom w:val="none" w:sz="0" w:space="0" w:color="auto"/>
            <w:right w:val="none" w:sz="0" w:space="0" w:color="auto"/>
          </w:divBdr>
          <w:divsChild>
            <w:div w:id="1028601272">
              <w:marLeft w:val="0"/>
              <w:marRight w:val="0"/>
              <w:marTop w:val="0"/>
              <w:marBottom w:val="0"/>
              <w:divBdr>
                <w:top w:val="none" w:sz="0" w:space="0" w:color="auto"/>
                <w:left w:val="none" w:sz="0" w:space="0" w:color="auto"/>
                <w:bottom w:val="none" w:sz="0" w:space="0" w:color="auto"/>
                <w:right w:val="none" w:sz="0" w:space="0" w:color="auto"/>
              </w:divBdr>
            </w:div>
          </w:divsChild>
        </w:div>
        <w:div w:id="1772699417">
          <w:marLeft w:val="0"/>
          <w:marRight w:val="0"/>
          <w:marTop w:val="0"/>
          <w:marBottom w:val="0"/>
          <w:divBdr>
            <w:top w:val="none" w:sz="0" w:space="0" w:color="auto"/>
            <w:left w:val="none" w:sz="0" w:space="0" w:color="auto"/>
            <w:bottom w:val="none" w:sz="0" w:space="0" w:color="auto"/>
            <w:right w:val="none" w:sz="0" w:space="0" w:color="auto"/>
          </w:divBdr>
          <w:divsChild>
            <w:div w:id="2009477696">
              <w:marLeft w:val="0"/>
              <w:marRight w:val="0"/>
              <w:marTop w:val="0"/>
              <w:marBottom w:val="0"/>
              <w:divBdr>
                <w:top w:val="none" w:sz="0" w:space="0" w:color="auto"/>
                <w:left w:val="none" w:sz="0" w:space="0" w:color="auto"/>
                <w:bottom w:val="none" w:sz="0" w:space="0" w:color="auto"/>
                <w:right w:val="none" w:sz="0" w:space="0" w:color="auto"/>
              </w:divBdr>
            </w:div>
          </w:divsChild>
        </w:div>
        <w:div w:id="840700133">
          <w:marLeft w:val="0"/>
          <w:marRight w:val="0"/>
          <w:marTop w:val="0"/>
          <w:marBottom w:val="0"/>
          <w:divBdr>
            <w:top w:val="none" w:sz="0" w:space="0" w:color="auto"/>
            <w:left w:val="none" w:sz="0" w:space="0" w:color="auto"/>
            <w:bottom w:val="none" w:sz="0" w:space="0" w:color="auto"/>
            <w:right w:val="none" w:sz="0" w:space="0" w:color="auto"/>
          </w:divBdr>
          <w:divsChild>
            <w:div w:id="700593047">
              <w:marLeft w:val="0"/>
              <w:marRight w:val="0"/>
              <w:marTop w:val="0"/>
              <w:marBottom w:val="0"/>
              <w:divBdr>
                <w:top w:val="none" w:sz="0" w:space="0" w:color="auto"/>
                <w:left w:val="none" w:sz="0" w:space="0" w:color="auto"/>
                <w:bottom w:val="none" w:sz="0" w:space="0" w:color="auto"/>
                <w:right w:val="none" w:sz="0" w:space="0" w:color="auto"/>
              </w:divBdr>
            </w:div>
          </w:divsChild>
        </w:div>
        <w:div w:id="1035538915">
          <w:marLeft w:val="0"/>
          <w:marRight w:val="0"/>
          <w:marTop w:val="0"/>
          <w:marBottom w:val="0"/>
          <w:divBdr>
            <w:top w:val="none" w:sz="0" w:space="0" w:color="auto"/>
            <w:left w:val="none" w:sz="0" w:space="0" w:color="auto"/>
            <w:bottom w:val="none" w:sz="0" w:space="0" w:color="auto"/>
            <w:right w:val="none" w:sz="0" w:space="0" w:color="auto"/>
          </w:divBdr>
          <w:divsChild>
            <w:div w:id="681013064">
              <w:marLeft w:val="0"/>
              <w:marRight w:val="0"/>
              <w:marTop w:val="0"/>
              <w:marBottom w:val="0"/>
              <w:divBdr>
                <w:top w:val="none" w:sz="0" w:space="0" w:color="auto"/>
                <w:left w:val="none" w:sz="0" w:space="0" w:color="auto"/>
                <w:bottom w:val="none" w:sz="0" w:space="0" w:color="auto"/>
                <w:right w:val="none" w:sz="0" w:space="0" w:color="auto"/>
              </w:divBdr>
            </w:div>
          </w:divsChild>
        </w:div>
        <w:div w:id="1384253543">
          <w:marLeft w:val="0"/>
          <w:marRight w:val="0"/>
          <w:marTop w:val="0"/>
          <w:marBottom w:val="0"/>
          <w:divBdr>
            <w:top w:val="none" w:sz="0" w:space="0" w:color="auto"/>
            <w:left w:val="none" w:sz="0" w:space="0" w:color="auto"/>
            <w:bottom w:val="none" w:sz="0" w:space="0" w:color="auto"/>
            <w:right w:val="none" w:sz="0" w:space="0" w:color="auto"/>
          </w:divBdr>
          <w:divsChild>
            <w:div w:id="852305244">
              <w:marLeft w:val="0"/>
              <w:marRight w:val="0"/>
              <w:marTop w:val="0"/>
              <w:marBottom w:val="0"/>
              <w:divBdr>
                <w:top w:val="none" w:sz="0" w:space="0" w:color="auto"/>
                <w:left w:val="none" w:sz="0" w:space="0" w:color="auto"/>
                <w:bottom w:val="none" w:sz="0" w:space="0" w:color="auto"/>
                <w:right w:val="none" w:sz="0" w:space="0" w:color="auto"/>
              </w:divBdr>
            </w:div>
          </w:divsChild>
        </w:div>
        <w:div w:id="358168777">
          <w:marLeft w:val="0"/>
          <w:marRight w:val="0"/>
          <w:marTop w:val="0"/>
          <w:marBottom w:val="0"/>
          <w:divBdr>
            <w:top w:val="none" w:sz="0" w:space="0" w:color="auto"/>
            <w:left w:val="none" w:sz="0" w:space="0" w:color="auto"/>
            <w:bottom w:val="none" w:sz="0" w:space="0" w:color="auto"/>
            <w:right w:val="none" w:sz="0" w:space="0" w:color="auto"/>
          </w:divBdr>
          <w:divsChild>
            <w:div w:id="1574924356">
              <w:marLeft w:val="0"/>
              <w:marRight w:val="0"/>
              <w:marTop w:val="0"/>
              <w:marBottom w:val="0"/>
              <w:divBdr>
                <w:top w:val="none" w:sz="0" w:space="0" w:color="auto"/>
                <w:left w:val="none" w:sz="0" w:space="0" w:color="auto"/>
                <w:bottom w:val="none" w:sz="0" w:space="0" w:color="auto"/>
                <w:right w:val="none" w:sz="0" w:space="0" w:color="auto"/>
              </w:divBdr>
            </w:div>
          </w:divsChild>
        </w:div>
        <w:div w:id="598831965">
          <w:marLeft w:val="0"/>
          <w:marRight w:val="0"/>
          <w:marTop w:val="0"/>
          <w:marBottom w:val="0"/>
          <w:divBdr>
            <w:top w:val="none" w:sz="0" w:space="0" w:color="auto"/>
            <w:left w:val="none" w:sz="0" w:space="0" w:color="auto"/>
            <w:bottom w:val="none" w:sz="0" w:space="0" w:color="auto"/>
            <w:right w:val="none" w:sz="0" w:space="0" w:color="auto"/>
          </w:divBdr>
          <w:divsChild>
            <w:div w:id="489371242">
              <w:marLeft w:val="0"/>
              <w:marRight w:val="0"/>
              <w:marTop w:val="0"/>
              <w:marBottom w:val="0"/>
              <w:divBdr>
                <w:top w:val="none" w:sz="0" w:space="0" w:color="auto"/>
                <w:left w:val="none" w:sz="0" w:space="0" w:color="auto"/>
                <w:bottom w:val="none" w:sz="0" w:space="0" w:color="auto"/>
                <w:right w:val="none" w:sz="0" w:space="0" w:color="auto"/>
              </w:divBdr>
            </w:div>
          </w:divsChild>
        </w:div>
        <w:div w:id="958485753">
          <w:marLeft w:val="0"/>
          <w:marRight w:val="0"/>
          <w:marTop w:val="0"/>
          <w:marBottom w:val="0"/>
          <w:divBdr>
            <w:top w:val="none" w:sz="0" w:space="0" w:color="auto"/>
            <w:left w:val="none" w:sz="0" w:space="0" w:color="auto"/>
            <w:bottom w:val="none" w:sz="0" w:space="0" w:color="auto"/>
            <w:right w:val="none" w:sz="0" w:space="0" w:color="auto"/>
          </w:divBdr>
          <w:divsChild>
            <w:div w:id="1534001914">
              <w:marLeft w:val="0"/>
              <w:marRight w:val="0"/>
              <w:marTop w:val="0"/>
              <w:marBottom w:val="0"/>
              <w:divBdr>
                <w:top w:val="none" w:sz="0" w:space="0" w:color="auto"/>
                <w:left w:val="none" w:sz="0" w:space="0" w:color="auto"/>
                <w:bottom w:val="none" w:sz="0" w:space="0" w:color="auto"/>
                <w:right w:val="none" w:sz="0" w:space="0" w:color="auto"/>
              </w:divBdr>
            </w:div>
          </w:divsChild>
        </w:div>
        <w:div w:id="863862294">
          <w:marLeft w:val="0"/>
          <w:marRight w:val="0"/>
          <w:marTop w:val="0"/>
          <w:marBottom w:val="0"/>
          <w:divBdr>
            <w:top w:val="none" w:sz="0" w:space="0" w:color="auto"/>
            <w:left w:val="none" w:sz="0" w:space="0" w:color="auto"/>
            <w:bottom w:val="none" w:sz="0" w:space="0" w:color="auto"/>
            <w:right w:val="none" w:sz="0" w:space="0" w:color="auto"/>
          </w:divBdr>
          <w:divsChild>
            <w:div w:id="1685128814">
              <w:marLeft w:val="0"/>
              <w:marRight w:val="0"/>
              <w:marTop w:val="0"/>
              <w:marBottom w:val="0"/>
              <w:divBdr>
                <w:top w:val="none" w:sz="0" w:space="0" w:color="auto"/>
                <w:left w:val="none" w:sz="0" w:space="0" w:color="auto"/>
                <w:bottom w:val="none" w:sz="0" w:space="0" w:color="auto"/>
                <w:right w:val="none" w:sz="0" w:space="0" w:color="auto"/>
              </w:divBdr>
            </w:div>
          </w:divsChild>
        </w:div>
        <w:div w:id="1504083465">
          <w:marLeft w:val="0"/>
          <w:marRight w:val="0"/>
          <w:marTop w:val="0"/>
          <w:marBottom w:val="0"/>
          <w:divBdr>
            <w:top w:val="none" w:sz="0" w:space="0" w:color="auto"/>
            <w:left w:val="none" w:sz="0" w:space="0" w:color="auto"/>
            <w:bottom w:val="none" w:sz="0" w:space="0" w:color="auto"/>
            <w:right w:val="none" w:sz="0" w:space="0" w:color="auto"/>
          </w:divBdr>
          <w:divsChild>
            <w:div w:id="1212575852">
              <w:marLeft w:val="0"/>
              <w:marRight w:val="0"/>
              <w:marTop w:val="0"/>
              <w:marBottom w:val="0"/>
              <w:divBdr>
                <w:top w:val="none" w:sz="0" w:space="0" w:color="auto"/>
                <w:left w:val="none" w:sz="0" w:space="0" w:color="auto"/>
                <w:bottom w:val="none" w:sz="0" w:space="0" w:color="auto"/>
                <w:right w:val="none" w:sz="0" w:space="0" w:color="auto"/>
              </w:divBdr>
            </w:div>
            <w:div w:id="2079130571">
              <w:marLeft w:val="0"/>
              <w:marRight w:val="0"/>
              <w:marTop w:val="0"/>
              <w:marBottom w:val="0"/>
              <w:divBdr>
                <w:top w:val="none" w:sz="0" w:space="0" w:color="auto"/>
                <w:left w:val="none" w:sz="0" w:space="0" w:color="auto"/>
                <w:bottom w:val="none" w:sz="0" w:space="0" w:color="auto"/>
                <w:right w:val="none" w:sz="0" w:space="0" w:color="auto"/>
              </w:divBdr>
            </w:div>
            <w:div w:id="439960840">
              <w:marLeft w:val="0"/>
              <w:marRight w:val="0"/>
              <w:marTop w:val="0"/>
              <w:marBottom w:val="0"/>
              <w:divBdr>
                <w:top w:val="none" w:sz="0" w:space="0" w:color="auto"/>
                <w:left w:val="none" w:sz="0" w:space="0" w:color="auto"/>
                <w:bottom w:val="none" w:sz="0" w:space="0" w:color="auto"/>
                <w:right w:val="none" w:sz="0" w:space="0" w:color="auto"/>
              </w:divBdr>
            </w:div>
          </w:divsChild>
        </w:div>
        <w:div w:id="1911766734">
          <w:marLeft w:val="0"/>
          <w:marRight w:val="0"/>
          <w:marTop w:val="0"/>
          <w:marBottom w:val="0"/>
          <w:divBdr>
            <w:top w:val="none" w:sz="0" w:space="0" w:color="auto"/>
            <w:left w:val="none" w:sz="0" w:space="0" w:color="auto"/>
            <w:bottom w:val="none" w:sz="0" w:space="0" w:color="auto"/>
            <w:right w:val="none" w:sz="0" w:space="0" w:color="auto"/>
          </w:divBdr>
          <w:divsChild>
            <w:div w:id="1580291491">
              <w:marLeft w:val="0"/>
              <w:marRight w:val="0"/>
              <w:marTop w:val="0"/>
              <w:marBottom w:val="0"/>
              <w:divBdr>
                <w:top w:val="none" w:sz="0" w:space="0" w:color="auto"/>
                <w:left w:val="none" w:sz="0" w:space="0" w:color="auto"/>
                <w:bottom w:val="none" w:sz="0" w:space="0" w:color="auto"/>
                <w:right w:val="none" w:sz="0" w:space="0" w:color="auto"/>
              </w:divBdr>
            </w:div>
            <w:div w:id="2128544468">
              <w:marLeft w:val="0"/>
              <w:marRight w:val="0"/>
              <w:marTop w:val="0"/>
              <w:marBottom w:val="0"/>
              <w:divBdr>
                <w:top w:val="none" w:sz="0" w:space="0" w:color="auto"/>
                <w:left w:val="none" w:sz="0" w:space="0" w:color="auto"/>
                <w:bottom w:val="none" w:sz="0" w:space="0" w:color="auto"/>
                <w:right w:val="none" w:sz="0" w:space="0" w:color="auto"/>
              </w:divBdr>
            </w:div>
            <w:div w:id="2130314016">
              <w:marLeft w:val="0"/>
              <w:marRight w:val="0"/>
              <w:marTop w:val="0"/>
              <w:marBottom w:val="0"/>
              <w:divBdr>
                <w:top w:val="none" w:sz="0" w:space="0" w:color="auto"/>
                <w:left w:val="none" w:sz="0" w:space="0" w:color="auto"/>
                <w:bottom w:val="none" w:sz="0" w:space="0" w:color="auto"/>
                <w:right w:val="none" w:sz="0" w:space="0" w:color="auto"/>
              </w:divBdr>
            </w:div>
          </w:divsChild>
        </w:div>
        <w:div w:id="1531794473">
          <w:marLeft w:val="0"/>
          <w:marRight w:val="0"/>
          <w:marTop w:val="0"/>
          <w:marBottom w:val="0"/>
          <w:divBdr>
            <w:top w:val="none" w:sz="0" w:space="0" w:color="auto"/>
            <w:left w:val="none" w:sz="0" w:space="0" w:color="auto"/>
            <w:bottom w:val="none" w:sz="0" w:space="0" w:color="auto"/>
            <w:right w:val="none" w:sz="0" w:space="0" w:color="auto"/>
          </w:divBdr>
          <w:divsChild>
            <w:div w:id="185580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75791">
      <w:bodyDiv w:val="1"/>
      <w:marLeft w:val="0"/>
      <w:marRight w:val="0"/>
      <w:marTop w:val="0"/>
      <w:marBottom w:val="0"/>
      <w:divBdr>
        <w:top w:val="none" w:sz="0" w:space="0" w:color="auto"/>
        <w:left w:val="none" w:sz="0" w:space="0" w:color="auto"/>
        <w:bottom w:val="none" w:sz="0" w:space="0" w:color="auto"/>
        <w:right w:val="none" w:sz="0" w:space="0" w:color="auto"/>
      </w:divBdr>
      <w:divsChild>
        <w:div w:id="1496192056">
          <w:marLeft w:val="547"/>
          <w:marRight w:val="0"/>
          <w:marTop w:val="115"/>
          <w:marBottom w:val="0"/>
          <w:divBdr>
            <w:top w:val="none" w:sz="0" w:space="0" w:color="auto"/>
            <w:left w:val="none" w:sz="0" w:space="0" w:color="auto"/>
            <w:bottom w:val="none" w:sz="0" w:space="0" w:color="auto"/>
            <w:right w:val="none" w:sz="0" w:space="0" w:color="auto"/>
          </w:divBdr>
        </w:div>
        <w:div w:id="1669793959">
          <w:marLeft w:val="1166"/>
          <w:marRight w:val="0"/>
          <w:marTop w:val="115"/>
          <w:marBottom w:val="0"/>
          <w:divBdr>
            <w:top w:val="none" w:sz="0" w:space="0" w:color="auto"/>
            <w:left w:val="none" w:sz="0" w:space="0" w:color="auto"/>
            <w:bottom w:val="none" w:sz="0" w:space="0" w:color="auto"/>
            <w:right w:val="none" w:sz="0" w:space="0" w:color="auto"/>
          </w:divBdr>
        </w:div>
        <w:div w:id="1556354487">
          <w:marLeft w:val="1166"/>
          <w:marRight w:val="0"/>
          <w:marTop w:val="115"/>
          <w:marBottom w:val="0"/>
          <w:divBdr>
            <w:top w:val="none" w:sz="0" w:space="0" w:color="auto"/>
            <w:left w:val="none" w:sz="0" w:space="0" w:color="auto"/>
            <w:bottom w:val="none" w:sz="0" w:space="0" w:color="auto"/>
            <w:right w:val="none" w:sz="0" w:space="0" w:color="auto"/>
          </w:divBdr>
        </w:div>
        <w:div w:id="721948069">
          <w:marLeft w:val="1800"/>
          <w:marRight w:val="0"/>
          <w:marTop w:val="115"/>
          <w:marBottom w:val="0"/>
          <w:divBdr>
            <w:top w:val="none" w:sz="0" w:space="0" w:color="auto"/>
            <w:left w:val="none" w:sz="0" w:space="0" w:color="auto"/>
            <w:bottom w:val="none" w:sz="0" w:space="0" w:color="auto"/>
            <w:right w:val="none" w:sz="0" w:space="0" w:color="auto"/>
          </w:divBdr>
        </w:div>
        <w:div w:id="782459134">
          <w:marLeft w:val="1800"/>
          <w:marRight w:val="0"/>
          <w:marTop w:val="115"/>
          <w:marBottom w:val="0"/>
          <w:divBdr>
            <w:top w:val="none" w:sz="0" w:space="0" w:color="auto"/>
            <w:left w:val="none" w:sz="0" w:space="0" w:color="auto"/>
            <w:bottom w:val="none" w:sz="0" w:space="0" w:color="auto"/>
            <w:right w:val="none" w:sz="0" w:space="0" w:color="auto"/>
          </w:divBdr>
        </w:div>
      </w:divsChild>
    </w:div>
    <w:div w:id="176434324">
      <w:bodyDiv w:val="1"/>
      <w:marLeft w:val="0"/>
      <w:marRight w:val="0"/>
      <w:marTop w:val="0"/>
      <w:marBottom w:val="0"/>
      <w:divBdr>
        <w:top w:val="none" w:sz="0" w:space="0" w:color="auto"/>
        <w:left w:val="none" w:sz="0" w:space="0" w:color="auto"/>
        <w:bottom w:val="none" w:sz="0" w:space="0" w:color="auto"/>
        <w:right w:val="none" w:sz="0" w:space="0" w:color="auto"/>
      </w:divBdr>
      <w:divsChild>
        <w:div w:id="2064913548">
          <w:marLeft w:val="547"/>
          <w:marRight w:val="0"/>
          <w:marTop w:val="115"/>
          <w:marBottom w:val="0"/>
          <w:divBdr>
            <w:top w:val="none" w:sz="0" w:space="0" w:color="auto"/>
            <w:left w:val="none" w:sz="0" w:space="0" w:color="auto"/>
            <w:bottom w:val="none" w:sz="0" w:space="0" w:color="auto"/>
            <w:right w:val="none" w:sz="0" w:space="0" w:color="auto"/>
          </w:divBdr>
        </w:div>
        <w:div w:id="440226272">
          <w:marLeft w:val="1166"/>
          <w:marRight w:val="0"/>
          <w:marTop w:val="115"/>
          <w:marBottom w:val="0"/>
          <w:divBdr>
            <w:top w:val="none" w:sz="0" w:space="0" w:color="auto"/>
            <w:left w:val="none" w:sz="0" w:space="0" w:color="auto"/>
            <w:bottom w:val="none" w:sz="0" w:space="0" w:color="auto"/>
            <w:right w:val="none" w:sz="0" w:space="0" w:color="auto"/>
          </w:divBdr>
        </w:div>
        <w:div w:id="1583833887">
          <w:marLeft w:val="1166"/>
          <w:marRight w:val="0"/>
          <w:marTop w:val="115"/>
          <w:marBottom w:val="0"/>
          <w:divBdr>
            <w:top w:val="none" w:sz="0" w:space="0" w:color="auto"/>
            <w:left w:val="none" w:sz="0" w:space="0" w:color="auto"/>
            <w:bottom w:val="none" w:sz="0" w:space="0" w:color="auto"/>
            <w:right w:val="none" w:sz="0" w:space="0" w:color="auto"/>
          </w:divBdr>
        </w:div>
        <w:div w:id="486822426">
          <w:marLeft w:val="1800"/>
          <w:marRight w:val="0"/>
          <w:marTop w:val="115"/>
          <w:marBottom w:val="0"/>
          <w:divBdr>
            <w:top w:val="none" w:sz="0" w:space="0" w:color="auto"/>
            <w:left w:val="none" w:sz="0" w:space="0" w:color="auto"/>
            <w:bottom w:val="none" w:sz="0" w:space="0" w:color="auto"/>
            <w:right w:val="none" w:sz="0" w:space="0" w:color="auto"/>
          </w:divBdr>
        </w:div>
        <w:div w:id="1140340246">
          <w:marLeft w:val="1800"/>
          <w:marRight w:val="0"/>
          <w:marTop w:val="115"/>
          <w:marBottom w:val="0"/>
          <w:divBdr>
            <w:top w:val="none" w:sz="0" w:space="0" w:color="auto"/>
            <w:left w:val="none" w:sz="0" w:space="0" w:color="auto"/>
            <w:bottom w:val="none" w:sz="0" w:space="0" w:color="auto"/>
            <w:right w:val="none" w:sz="0" w:space="0" w:color="auto"/>
          </w:divBdr>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110270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0634514">
      <w:bodyDiv w:val="1"/>
      <w:marLeft w:val="0"/>
      <w:marRight w:val="0"/>
      <w:marTop w:val="0"/>
      <w:marBottom w:val="0"/>
      <w:divBdr>
        <w:top w:val="none" w:sz="0" w:space="0" w:color="auto"/>
        <w:left w:val="none" w:sz="0" w:space="0" w:color="auto"/>
        <w:bottom w:val="none" w:sz="0" w:space="0" w:color="auto"/>
        <w:right w:val="none" w:sz="0" w:space="0" w:color="auto"/>
      </w:divBdr>
      <w:divsChild>
        <w:div w:id="89784783">
          <w:marLeft w:val="547"/>
          <w:marRight w:val="0"/>
          <w:marTop w:val="115"/>
          <w:marBottom w:val="0"/>
          <w:divBdr>
            <w:top w:val="none" w:sz="0" w:space="0" w:color="auto"/>
            <w:left w:val="none" w:sz="0" w:space="0" w:color="auto"/>
            <w:bottom w:val="none" w:sz="0" w:space="0" w:color="auto"/>
            <w:right w:val="none" w:sz="0" w:space="0" w:color="auto"/>
          </w:divBdr>
        </w:div>
        <w:div w:id="629290043">
          <w:marLeft w:val="1166"/>
          <w:marRight w:val="0"/>
          <w:marTop w:val="115"/>
          <w:marBottom w:val="0"/>
          <w:divBdr>
            <w:top w:val="none" w:sz="0" w:space="0" w:color="auto"/>
            <w:left w:val="none" w:sz="0" w:space="0" w:color="auto"/>
            <w:bottom w:val="none" w:sz="0" w:space="0" w:color="auto"/>
            <w:right w:val="none" w:sz="0" w:space="0" w:color="auto"/>
          </w:divBdr>
        </w:div>
        <w:div w:id="2115859805">
          <w:marLeft w:val="1166"/>
          <w:marRight w:val="0"/>
          <w:marTop w:val="115"/>
          <w:marBottom w:val="0"/>
          <w:divBdr>
            <w:top w:val="none" w:sz="0" w:space="0" w:color="auto"/>
            <w:left w:val="none" w:sz="0" w:space="0" w:color="auto"/>
            <w:bottom w:val="none" w:sz="0" w:space="0" w:color="auto"/>
            <w:right w:val="none" w:sz="0" w:space="0" w:color="auto"/>
          </w:divBdr>
        </w:div>
        <w:div w:id="1471170470">
          <w:marLeft w:val="1166"/>
          <w:marRight w:val="0"/>
          <w:marTop w:val="115"/>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3016812">
      <w:bodyDiv w:val="1"/>
      <w:marLeft w:val="0"/>
      <w:marRight w:val="0"/>
      <w:marTop w:val="0"/>
      <w:marBottom w:val="0"/>
      <w:divBdr>
        <w:top w:val="none" w:sz="0" w:space="0" w:color="auto"/>
        <w:left w:val="none" w:sz="0" w:space="0" w:color="auto"/>
        <w:bottom w:val="none" w:sz="0" w:space="0" w:color="auto"/>
        <w:right w:val="none" w:sz="0" w:space="0" w:color="auto"/>
      </w:divBdr>
    </w:div>
    <w:div w:id="144476375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2750713">
      <w:bodyDiv w:val="1"/>
      <w:marLeft w:val="0"/>
      <w:marRight w:val="0"/>
      <w:marTop w:val="0"/>
      <w:marBottom w:val="0"/>
      <w:divBdr>
        <w:top w:val="none" w:sz="0" w:space="0" w:color="auto"/>
        <w:left w:val="none" w:sz="0" w:space="0" w:color="auto"/>
        <w:bottom w:val="none" w:sz="0" w:space="0" w:color="auto"/>
        <w:right w:val="none" w:sz="0" w:space="0" w:color="auto"/>
      </w:divBdr>
      <w:divsChild>
        <w:div w:id="1902133128">
          <w:marLeft w:val="0"/>
          <w:marRight w:val="0"/>
          <w:marTop w:val="0"/>
          <w:marBottom w:val="0"/>
          <w:divBdr>
            <w:top w:val="none" w:sz="0" w:space="0" w:color="auto"/>
            <w:left w:val="none" w:sz="0" w:space="0" w:color="auto"/>
            <w:bottom w:val="none" w:sz="0" w:space="0" w:color="auto"/>
            <w:right w:val="none" w:sz="0" w:space="0" w:color="auto"/>
          </w:divBdr>
          <w:divsChild>
            <w:div w:id="576132144">
              <w:marLeft w:val="0"/>
              <w:marRight w:val="0"/>
              <w:marTop w:val="0"/>
              <w:marBottom w:val="0"/>
              <w:divBdr>
                <w:top w:val="none" w:sz="0" w:space="0" w:color="auto"/>
                <w:left w:val="none" w:sz="0" w:space="0" w:color="auto"/>
                <w:bottom w:val="none" w:sz="0" w:space="0" w:color="auto"/>
                <w:right w:val="none" w:sz="0" w:space="0" w:color="auto"/>
              </w:divBdr>
            </w:div>
          </w:divsChild>
        </w:div>
        <w:div w:id="43255184">
          <w:marLeft w:val="0"/>
          <w:marRight w:val="0"/>
          <w:marTop w:val="0"/>
          <w:marBottom w:val="0"/>
          <w:divBdr>
            <w:top w:val="none" w:sz="0" w:space="0" w:color="auto"/>
            <w:left w:val="none" w:sz="0" w:space="0" w:color="auto"/>
            <w:bottom w:val="none" w:sz="0" w:space="0" w:color="auto"/>
            <w:right w:val="none" w:sz="0" w:space="0" w:color="auto"/>
          </w:divBdr>
          <w:divsChild>
            <w:div w:id="1431775298">
              <w:marLeft w:val="0"/>
              <w:marRight w:val="0"/>
              <w:marTop w:val="0"/>
              <w:marBottom w:val="0"/>
              <w:divBdr>
                <w:top w:val="none" w:sz="0" w:space="0" w:color="auto"/>
                <w:left w:val="none" w:sz="0" w:space="0" w:color="auto"/>
                <w:bottom w:val="none" w:sz="0" w:space="0" w:color="auto"/>
                <w:right w:val="none" w:sz="0" w:space="0" w:color="auto"/>
              </w:divBdr>
            </w:div>
          </w:divsChild>
        </w:div>
        <w:div w:id="152181776">
          <w:marLeft w:val="0"/>
          <w:marRight w:val="0"/>
          <w:marTop w:val="0"/>
          <w:marBottom w:val="0"/>
          <w:divBdr>
            <w:top w:val="none" w:sz="0" w:space="0" w:color="auto"/>
            <w:left w:val="none" w:sz="0" w:space="0" w:color="auto"/>
            <w:bottom w:val="none" w:sz="0" w:space="0" w:color="auto"/>
            <w:right w:val="none" w:sz="0" w:space="0" w:color="auto"/>
          </w:divBdr>
          <w:divsChild>
            <w:div w:id="1926961311">
              <w:marLeft w:val="0"/>
              <w:marRight w:val="0"/>
              <w:marTop w:val="0"/>
              <w:marBottom w:val="0"/>
              <w:divBdr>
                <w:top w:val="none" w:sz="0" w:space="0" w:color="auto"/>
                <w:left w:val="none" w:sz="0" w:space="0" w:color="auto"/>
                <w:bottom w:val="none" w:sz="0" w:space="0" w:color="auto"/>
                <w:right w:val="none" w:sz="0" w:space="0" w:color="auto"/>
              </w:divBdr>
            </w:div>
          </w:divsChild>
        </w:div>
        <w:div w:id="423185983">
          <w:marLeft w:val="0"/>
          <w:marRight w:val="0"/>
          <w:marTop w:val="0"/>
          <w:marBottom w:val="0"/>
          <w:divBdr>
            <w:top w:val="none" w:sz="0" w:space="0" w:color="auto"/>
            <w:left w:val="none" w:sz="0" w:space="0" w:color="auto"/>
            <w:bottom w:val="none" w:sz="0" w:space="0" w:color="auto"/>
            <w:right w:val="none" w:sz="0" w:space="0" w:color="auto"/>
          </w:divBdr>
          <w:divsChild>
            <w:div w:id="858854232">
              <w:marLeft w:val="0"/>
              <w:marRight w:val="0"/>
              <w:marTop w:val="0"/>
              <w:marBottom w:val="0"/>
              <w:divBdr>
                <w:top w:val="none" w:sz="0" w:space="0" w:color="auto"/>
                <w:left w:val="none" w:sz="0" w:space="0" w:color="auto"/>
                <w:bottom w:val="none" w:sz="0" w:space="0" w:color="auto"/>
                <w:right w:val="none" w:sz="0" w:space="0" w:color="auto"/>
              </w:divBdr>
            </w:div>
          </w:divsChild>
        </w:div>
        <w:div w:id="979922543">
          <w:marLeft w:val="0"/>
          <w:marRight w:val="0"/>
          <w:marTop w:val="0"/>
          <w:marBottom w:val="0"/>
          <w:divBdr>
            <w:top w:val="none" w:sz="0" w:space="0" w:color="auto"/>
            <w:left w:val="none" w:sz="0" w:space="0" w:color="auto"/>
            <w:bottom w:val="none" w:sz="0" w:space="0" w:color="auto"/>
            <w:right w:val="none" w:sz="0" w:space="0" w:color="auto"/>
          </w:divBdr>
          <w:divsChild>
            <w:div w:id="1710252694">
              <w:marLeft w:val="0"/>
              <w:marRight w:val="0"/>
              <w:marTop w:val="0"/>
              <w:marBottom w:val="0"/>
              <w:divBdr>
                <w:top w:val="none" w:sz="0" w:space="0" w:color="auto"/>
                <w:left w:val="none" w:sz="0" w:space="0" w:color="auto"/>
                <w:bottom w:val="none" w:sz="0" w:space="0" w:color="auto"/>
                <w:right w:val="none" w:sz="0" w:space="0" w:color="auto"/>
              </w:divBdr>
            </w:div>
          </w:divsChild>
        </w:div>
        <w:div w:id="1872498988">
          <w:marLeft w:val="0"/>
          <w:marRight w:val="0"/>
          <w:marTop w:val="0"/>
          <w:marBottom w:val="0"/>
          <w:divBdr>
            <w:top w:val="none" w:sz="0" w:space="0" w:color="auto"/>
            <w:left w:val="none" w:sz="0" w:space="0" w:color="auto"/>
            <w:bottom w:val="none" w:sz="0" w:space="0" w:color="auto"/>
            <w:right w:val="none" w:sz="0" w:space="0" w:color="auto"/>
          </w:divBdr>
          <w:divsChild>
            <w:div w:id="802816750">
              <w:marLeft w:val="0"/>
              <w:marRight w:val="0"/>
              <w:marTop w:val="0"/>
              <w:marBottom w:val="0"/>
              <w:divBdr>
                <w:top w:val="none" w:sz="0" w:space="0" w:color="auto"/>
                <w:left w:val="none" w:sz="0" w:space="0" w:color="auto"/>
                <w:bottom w:val="none" w:sz="0" w:space="0" w:color="auto"/>
                <w:right w:val="none" w:sz="0" w:space="0" w:color="auto"/>
              </w:divBdr>
            </w:div>
          </w:divsChild>
        </w:div>
        <w:div w:id="393429348">
          <w:marLeft w:val="0"/>
          <w:marRight w:val="0"/>
          <w:marTop w:val="0"/>
          <w:marBottom w:val="0"/>
          <w:divBdr>
            <w:top w:val="none" w:sz="0" w:space="0" w:color="auto"/>
            <w:left w:val="none" w:sz="0" w:space="0" w:color="auto"/>
            <w:bottom w:val="none" w:sz="0" w:space="0" w:color="auto"/>
            <w:right w:val="none" w:sz="0" w:space="0" w:color="auto"/>
          </w:divBdr>
          <w:divsChild>
            <w:div w:id="1144739903">
              <w:marLeft w:val="0"/>
              <w:marRight w:val="0"/>
              <w:marTop w:val="0"/>
              <w:marBottom w:val="0"/>
              <w:divBdr>
                <w:top w:val="none" w:sz="0" w:space="0" w:color="auto"/>
                <w:left w:val="none" w:sz="0" w:space="0" w:color="auto"/>
                <w:bottom w:val="none" w:sz="0" w:space="0" w:color="auto"/>
                <w:right w:val="none" w:sz="0" w:space="0" w:color="auto"/>
              </w:divBdr>
            </w:div>
          </w:divsChild>
        </w:div>
        <w:div w:id="459036514">
          <w:marLeft w:val="0"/>
          <w:marRight w:val="0"/>
          <w:marTop w:val="0"/>
          <w:marBottom w:val="0"/>
          <w:divBdr>
            <w:top w:val="none" w:sz="0" w:space="0" w:color="auto"/>
            <w:left w:val="none" w:sz="0" w:space="0" w:color="auto"/>
            <w:bottom w:val="none" w:sz="0" w:space="0" w:color="auto"/>
            <w:right w:val="none" w:sz="0" w:space="0" w:color="auto"/>
          </w:divBdr>
          <w:divsChild>
            <w:div w:id="760444180">
              <w:marLeft w:val="0"/>
              <w:marRight w:val="0"/>
              <w:marTop w:val="0"/>
              <w:marBottom w:val="0"/>
              <w:divBdr>
                <w:top w:val="none" w:sz="0" w:space="0" w:color="auto"/>
                <w:left w:val="none" w:sz="0" w:space="0" w:color="auto"/>
                <w:bottom w:val="none" w:sz="0" w:space="0" w:color="auto"/>
                <w:right w:val="none" w:sz="0" w:space="0" w:color="auto"/>
              </w:divBdr>
            </w:div>
          </w:divsChild>
        </w:div>
        <w:div w:id="1486320277">
          <w:marLeft w:val="0"/>
          <w:marRight w:val="0"/>
          <w:marTop w:val="0"/>
          <w:marBottom w:val="0"/>
          <w:divBdr>
            <w:top w:val="none" w:sz="0" w:space="0" w:color="auto"/>
            <w:left w:val="none" w:sz="0" w:space="0" w:color="auto"/>
            <w:bottom w:val="none" w:sz="0" w:space="0" w:color="auto"/>
            <w:right w:val="none" w:sz="0" w:space="0" w:color="auto"/>
          </w:divBdr>
          <w:divsChild>
            <w:div w:id="1551960557">
              <w:marLeft w:val="0"/>
              <w:marRight w:val="0"/>
              <w:marTop w:val="0"/>
              <w:marBottom w:val="0"/>
              <w:divBdr>
                <w:top w:val="none" w:sz="0" w:space="0" w:color="auto"/>
                <w:left w:val="none" w:sz="0" w:space="0" w:color="auto"/>
                <w:bottom w:val="none" w:sz="0" w:space="0" w:color="auto"/>
                <w:right w:val="none" w:sz="0" w:space="0" w:color="auto"/>
              </w:divBdr>
            </w:div>
          </w:divsChild>
        </w:div>
        <w:div w:id="1524585455">
          <w:marLeft w:val="0"/>
          <w:marRight w:val="0"/>
          <w:marTop w:val="0"/>
          <w:marBottom w:val="0"/>
          <w:divBdr>
            <w:top w:val="none" w:sz="0" w:space="0" w:color="auto"/>
            <w:left w:val="none" w:sz="0" w:space="0" w:color="auto"/>
            <w:bottom w:val="none" w:sz="0" w:space="0" w:color="auto"/>
            <w:right w:val="none" w:sz="0" w:space="0" w:color="auto"/>
          </w:divBdr>
          <w:divsChild>
            <w:div w:id="1906798248">
              <w:marLeft w:val="0"/>
              <w:marRight w:val="0"/>
              <w:marTop w:val="0"/>
              <w:marBottom w:val="0"/>
              <w:divBdr>
                <w:top w:val="none" w:sz="0" w:space="0" w:color="auto"/>
                <w:left w:val="none" w:sz="0" w:space="0" w:color="auto"/>
                <w:bottom w:val="none" w:sz="0" w:space="0" w:color="auto"/>
                <w:right w:val="none" w:sz="0" w:space="0" w:color="auto"/>
              </w:divBdr>
            </w:div>
          </w:divsChild>
        </w:div>
        <w:div w:id="2095662026">
          <w:marLeft w:val="0"/>
          <w:marRight w:val="0"/>
          <w:marTop w:val="0"/>
          <w:marBottom w:val="0"/>
          <w:divBdr>
            <w:top w:val="none" w:sz="0" w:space="0" w:color="auto"/>
            <w:left w:val="none" w:sz="0" w:space="0" w:color="auto"/>
            <w:bottom w:val="none" w:sz="0" w:space="0" w:color="auto"/>
            <w:right w:val="none" w:sz="0" w:space="0" w:color="auto"/>
          </w:divBdr>
          <w:divsChild>
            <w:div w:id="171069292">
              <w:marLeft w:val="0"/>
              <w:marRight w:val="0"/>
              <w:marTop w:val="0"/>
              <w:marBottom w:val="0"/>
              <w:divBdr>
                <w:top w:val="none" w:sz="0" w:space="0" w:color="auto"/>
                <w:left w:val="none" w:sz="0" w:space="0" w:color="auto"/>
                <w:bottom w:val="none" w:sz="0" w:space="0" w:color="auto"/>
                <w:right w:val="none" w:sz="0" w:space="0" w:color="auto"/>
              </w:divBdr>
            </w:div>
          </w:divsChild>
        </w:div>
        <w:div w:id="1412317685">
          <w:marLeft w:val="0"/>
          <w:marRight w:val="0"/>
          <w:marTop w:val="0"/>
          <w:marBottom w:val="0"/>
          <w:divBdr>
            <w:top w:val="none" w:sz="0" w:space="0" w:color="auto"/>
            <w:left w:val="none" w:sz="0" w:space="0" w:color="auto"/>
            <w:bottom w:val="none" w:sz="0" w:space="0" w:color="auto"/>
            <w:right w:val="none" w:sz="0" w:space="0" w:color="auto"/>
          </w:divBdr>
          <w:divsChild>
            <w:div w:id="884752701">
              <w:marLeft w:val="0"/>
              <w:marRight w:val="0"/>
              <w:marTop w:val="0"/>
              <w:marBottom w:val="0"/>
              <w:divBdr>
                <w:top w:val="none" w:sz="0" w:space="0" w:color="auto"/>
                <w:left w:val="none" w:sz="0" w:space="0" w:color="auto"/>
                <w:bottom w:val="none" w:sz="0" w:space="0" w:color="auto"/>
                <w:right w:val="none" w:sz="0" w:space="0" w:color="auto"/>
              </w:divBdr>
            </w:div>
          </w:divsChild>
        </w:div>
        <w:div w:id="628053671">
          <w:marLeft w:val="0"/>
          <w:marRight w:val="0"/>
          <w:marTop w:val="0"/>
          <w:marBottom w:val="0"/>
          <w:divBdr>
            <w:top w:val="none" w:sz="0" w:space="0" w:color="auto"/>
            <w:left w:val="none" w:sz="0" w:space="0" w:color="auto"/>
            <w:bottom w:val="none" w:sz="0" w:space="0" w:color="auto"/>
            <w:right w:val="none" w:sz="0" w:space="0" w:color="auto"/>
          </w:divBdr>
          <w:divsChild>
            <w:div w:id="1677153941">
              <w:marLeft w:val="0"/>
              <w:marRight w:val="0"/>
              <w:marTop w:val="0"/>
              <w:marBottom w:val="0"/>
              <w:divBdr>
                <w:top w:val="none" w:sz="0" w:space="0" w:color="auto"/>
                <w:left w:val="none" w:sz="0" w:space="0" w:color="auto"/>
                <w:bottom w:val="none" w:sz="0" w:space="0" w:color="auto"/>
                <w:right w:val="none" w:sz="0" w:space="0" w:color="auto"/>
              </w:divBdr>
            </w:div>
          </w:divsChild>
        </w:div>
        <w:div w:id="866135610">
          <w:marLeft w:val="0"/>
          <w:marRight w:val="0"/>
          <w:marTop w:val="0"/>
          <w:marBottom w:val="0"/>
          <w:divBdr>
            <w:top w:val="none" w:sz="0" w:space="0" w:color="auto"/>
            <w:left w:val="none" w:sz="0" w:space="0" w:color="auto"/>
            <w:bottom w:val="none" w:sz="0" w:space="0" w:color="auto"/>
            <w:right w:val="none" w:sz="0" w:space="0" w:color="auto"/>
          </w:divBdr>
          <w:divsChild>
            <w:div w:id="1734229748">
              <w:marLeft w:val="0"/>
              <w:marRight w:val="0"/>
              <w:marTop w:val="0"/>
              <w:marBottom w:val="0"/>
              <w:divBdr>
                <w:top w:val="none" w:sz="0" w:space="0" w:color="auto"/>
                <w:left w:val="none" w:sz="0" w:space="0" w:color="auto"/>
                <w:bottom w:val="none" w:sz="0" w:space="0" w:color="auto"/>
                <w:right w:val="none" w:sz="0" w:space="0" w:color="auto"/>
              </w:divBdr>
            </w:div>
          </w:divsChild>
        </w:div>
        <w:div w:id="104617402">
          <w:marLeft w:val="0"/>
          <w:marRight w:val="0"/>
          <w:marTop w:val="0"/>
          <w:marBottom w:val="0"/>
          <w:divBdr>
            <w:top w:val="none" w:sz="0" w:space="0" w:color="auto"/>
            <w:left w:val="none" w:sz="0" w:space="0" w:color="auto"/>
            <w:bottom w:val="none" w:sz="0" w:space="0" w:color="auto"/>
            <w:right w:val="none" w:sz="0" w:space="0" w:color="auto"/>
          </w:divBdr>
          <w:divsChild>
            <w:div w:id="1979066331">
              <w:marLeft w:val="0"/>
              <w:marRight w:val="0"/>
              <w:marTop w:val="0"/>
              <w:marBottom w:val="0"/>
              <w:divBdr>
                <w:top w:val="none" w:sz="0" w:space="0" w:color="auto"/>
                <w:left w:val="none" w:sz="0" w:space="0" w:color="auto"/>
                <w:bottom w:val="none" w:sz="0" w:space="0" w:color="auto"/>
                <w:right w:val="none" w:sz="0" w:space="0" w:color="auto"/>
              </w:divBdr>
            </w:div>
          </w:divsChild>
        </w:div>
        <w:div w:id="395007924">
          <w:marLeft w:val="0"/>
          <w:marRight w:val="0"/>
          <w:marTop w:val="0"/>
          <w:marBottom w:val="0"/>
          <w:divBdr>
            <w:top w:val="none" w:sz="0" w:space="0" w:color="auto"/>
            <w:left w:val="none" w:sz="0" w:space="0" w:color="auto"/>
            <w:bottom w:val="none" w:sz="0" w:space="0" w:color="auto"/>
            <w:right w:val="none" w:sz="0" w:space="0" w:color="auto"/>
          </w:divBdr>
          <w:divsChild>
            <w:div w:id="1325161109">
              <w:marLeft w:val="0"/>
              <w:marRight w:val="0"/>
              <w:marTop w:val="0"/>
              <w:marBottom w:val="0"/>
              <w:divBdr>
                <w:top w:val="none" w:sz="0" w:space="0" w:color="auto"/>
                <w:left w:val="none" w:sz="0" w:space="0" w:color="auto"/>
                <w:bottom w:val="none" w:sz="0" w:space="0" w:color="auto"/>
                <w:right w:val="none" w:sz="0" w:space="0" w:color="auto"/>
              </w:divBdr>
            </w:div>
          </w:divsChild>
        </w:div>
        <w:div w:id="1646620447">
          <w:marLeft w:val="0"/>
          <w:marRight w:val="0"/>
          <w:marTop w:val="0"/>
          <w:marBottom w:val="0"/>
          <w:divBdr>
            <w:top w:val="none" w:sz="0" w:space="0" w:color="auto"/>
            <w:left w:val="none" w:sz="0" w:space="0" w:color="auto"/>
            <w:bottom w:val="none" w:sz="0" w:space="0" w:color="auto"/>
            <w:right w:val="none" w:sz="0" w:space="0" w:color="auto"/>
          </w:divBdr>
          <w:divsChild>
            <w:div w:id="828983921">
              <w:marLeft w:val="0"/>
              <w:marRight w:val="0"/>
              <w:marTop w:val="0"/>
              <w:marBottom w:val="0"/>
              <w:divBdr>
                <w:top w:val="none" w:sz="0" w:space="0" w:color="auto"/>
                <w:left w:val="none" w:sz="0" w:space="0" w:color="auto"/>
                <w:bottom w:val="none" w:sz="0" w:space="0" w:color="auto"/>
                <w:right w:val="none" w:sz="0" w:space="0" w:color="auto"/>
              </w:divBdr>
            </w:div>
          </w:divsChild>
        </w:div>
        <w:div w:id="1416701952">
          <w:marLeft w:val="0"/>
          <w:marRight w:val="0"/>
          <w:marTop w:val="0"/>
          <w:marBottom w:val="0"/>
          <w:divBdr>
            <w:top w:val="none" w:sz="0" w:space="0" w:color="auto"/>
            <w:left w:val="none" w:sz="0" w:space="0" w:color="auto"/>
            <w:bottom w:val="none" w:sz="0" w:space="0" w:color="auto"/>
            <w:right w:val="none" w:sz="0" w:space="0" w:color="auto"/>
          </w:divBdr>
          <w:divsChild>
            <w:div w:id="695347719">
              <w:marLeft w:val="0"/>
              <w:marRight w:val="0"/>
              <w:marTop w:val="0"/>
              <w:marBottom w:val="0"/>
              <w:divBdr>
                <w:top w:val="none" w:sz="0" w:space="0" w:color="auto"/>
                <w:left w:val="none" w:sz="0" w:space="0" w:color="auto"/>
                <w:bottom w:val="none" w:sz="0" w:space="0" w:color="auto"/>
                <w:right w:val="none" w:sz="0" w:space="0" w:color="auto"/>
              </w:divBdr>
            </w:div>
          </w:divsChild>
        </w:div>
        <w:div w:id="1405490790">
          <w:marLeft w:val="0"/>
          <w:marRight w:val="0"/>
          <w:marTop w:val="0"/>
          <w:marBottom w:val="0"/>
          <w:divBdr>
            <w:top w:val="none" w:sz="0" w:space="0" w:color="auto"/>
            <w:left w:val="none" w:sz="0" w:space="0" w:color="auto"/>
            <w:bottom w:val="none" w:sz="0" w:space="0" w:color="auto"/>
            <w:right w:val="none" w:sz="0" w:space="0" w:color="auto"/>
          </w:divBdr>
          <w:divsChild>
            <w:div w:id="644237729">
              <w:marLeft w:val="0"/>
              <w:marRight w:val="0"/>
              <w:marTop w:val="0"/>
              <w:marBottom w:val="0"/>
              <w:divBdr>
                <w:top w:val="none" w:sz="0" w:space="0" w:color="auto"/>
                <w:left w:val="none" w:sz="0" w:space="0" w:color="auto"/>
                <w:bottom w:val="none" w:sz="0" w:space="0" w:color="auto"/>
                <w:right w:val="none" w:sz="0" w:space="0" w:color="auto"/>
              </w:divBdr>
            </w:div>
          </w:divsChild>
        </w:div>
        <w:div w:id="319771169">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0"/>
              <w:marRight w:val="0"/>
              <w:marTop w:val="0"/>
              <w:marBottom w:val="0"/>
              <w:divBdr>
                <w:top w:val="none" w:sz="0" w:space="0" w:color="auto"/>
                <w:left w:val="none" w:sz="0" w:space="0" w:color="auto"/>
                <w:bottom w:val="none" w:sz="0" w:space="0" w:color="auto"/>
                <w:right w:val="none" w:sz="0" w:space="0" w:color="auto"/>
              </w:divBdr>
            </w:div>
          </w:divsChild>
        </w:div>
        <w:div w:id="1915118967">
          <w:marLeft w:val="0"/>
          <w:marRight w:val="0"/>
          <w:marTop w:val="0"/>
          <w:marBottom w:val="0"/>
          <w:divBdr>
            <w:top w:val="none" w:sz="0" w:space="0" w:color="auto"/>
            <w:left w:val="none" w:sz="0" w:space="0" w:color="auto"/>
            <w:bottom w:val="none" w:sz="0" w:space="0" w:color="auto"/>
            <w:right w:val="none" w:sz="0" w:space="0" w:color="auto"/>
          </w:divBdr>
          <w:divsChild>
            <w:div w:id="1832987947">
              <w:marLeft w:val="0"/>
              <w:marRight w:val="0"/>
              <w:marTop w:val="0"/>
              <w:marBottom w:val="0"/>
              <w:divBdr>
                <w:top w:val="none" w:sz="0" w:space="0" w:color="auto"/>
                <w:left w:val="none" w:sz="0" w:space="0" w:color="auto"/>
                <w:bottom w:val="none" w:sz="0" w:space="0" w:color="auto"/>
                <w:right w:val="none" w:sz="0" w:space="0" w:color="auto"/>
              </w:divBdr>
            </w:div>
          </w:divsChild>
        </w:div>
        <w:div w:id="185143472">
          <w:marLeft w:val="0"/>
          <w:marRight w:val="0"/>
          <w:marTop w:val="0"/>
          <w:marBottom w:val="0"/>
          <w:divBdr>
            <w:top w:val="none" w:sz="0" w:space="0" w:color="auto"/>
            <w:left w:val="none" w:sz="0" w:space="0" w:color="auto"/>
            <w:bottom w:val="none" w:sz="0" w:space="0" w:color="auto"/>
            <w:right w:val="none" w:sz="0" w:space="0" w:color="auto"/>
          </w:divBdr>
          <w:divsChild>
            <w:div w:id="839464847">
              <w:marLeft w:val="0"/>
              <w:marRight w:val="0"/>
              <w:marTop w:val="0"/>
              <w:marBottom w:val="0"/>
              <w:divBdr>
                <w:top w:val="none" w:sz="0" w:space="0" w:color="auto"/>
                <w:left w:val="none" w:sz="0" w:space="0" w:color="auto"/>
                <w:bottom w:val="none" w:sz="0" w:space="0" w:color="auto"/>
                <w:right w:val="none" w:sz="0" w:space="0" w:color="auto"/>
              </w:divBdr>
            </w:div>
          </w:divsChild>
        </w:div>
        <w:div w:id="581185250">
          <w:marLeft w:val="0"/>
          <w:marRight w:val="0"/>
          <w:marTop w:val="0"/>
          <w:marBottom w:val="0"/>
          <w:divBdr>
            <w:top w:val="none" w:sz="0" w:space="0" w:color="auto"/>
            <w:left w:val="none" w:sz="0" w:space="0" w:color="auto"/>
            <w:bottom w:val="none" w:sz="0" w:space="0" w:color="auto"/>
            <w:right w:val="none" w:sz="0" w:space="0" w:color="auto"/>
          </w:divBdr>
          <w:divsChild>
            <w:div w:id="1273517199">
              <w:marLeft w:val="0"/>
              <w:marRight w:val="0"/>
              <w:marTop w:val="0"/>
              <w:marBottom w:val="0"/>
              <w:divBdr>
                <w:top w:val="none" w:sz="0" w:space="0" w:color="auto"/>
                <w:left w:val="none" w:sz="0" w:space="0" w:color="auto"/>
                <w:bottom w:val="none" w:sz="0" w:space="0" w:color="auto"/>
                <w:right w:val="none" w:sz="0" w:space="0" w:color="auto"/>
              </w:divBdr>
            </w:div>
          </w:divsChild>
        </w:div>
        <w:div w:id="1774208214">
          <w:marLeft w:val="0"/>
          <w:marRight w:val="0"/>
          <w:marTop w:val="0"/>
          <w:marBottom w:val="0"/>
          <w:divBdr>
            <w:top w:val="none" w:sz="0" w:space="0" w:color="auto"/>
            <w:left w:val="none" w:sz="0" w:space="0" w:color="auto"/>
            <w:bottom w:val="none" w:sz="0" w:space="0" w:color="auto"/>
            <w:right w:val="none" w:sz="0" w:space="0" w:color="auto"/>
          </w:divBdr>
          <w:divsChild>
            <w:div w:id="55150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6396807">
      <w:bodyDiv w:val="1"/>
      <w:marLeft w:val="0"/>
      <w:marRight w:val="0"/>
      <w:marTop w:val="0"/>
      <w:marBottom w:val="0"/>
      <w:divBdr>
        <w:top w:val="none" w:sz="0" w:space="0" w:color="auto"/>
        <w:left w:val="none" w:sz="0" w:space="0" w:color="auto"/>
        <w:bottom w:val="none" w:sz="0" w:space="0" w:color="auto"/>
        <w:right w:val="none" w:sz="0" w:space="0" w:color="auto"/>
      </w:divBdr>
    </w:div>
    <w:div w:id="1745562186">
      <w:bodyDiv w:val="1"/>
      <w:marLeft w:val="0"/>
      <w:marRight w:val="0"/>
      <w:marTop w:val="0"/>
      <w:marBottom w:val="0"/>
      <w:divBdr>
        <w:top w:val="none" w:sz="0" w:space="0" w:color="auto"/>
        <w:left w:val="none" w:sz="0" w:space="0" w:color="auto"/>
        <w:bottom w:val="none" w:sz="0" w:space="0" w:color="auto"/>
        <w:right w:val="none" w:sz="0" w:space="0" w:color="auto"/>
      </w:divBdr>
      <w:divsChild>
        <w:div w:id="1656060432">
          <w:marLeft w:val="1166"/>
          <w:marRight w:val="0"/>
          <w:marTop w:val="115"/>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8251496">
      <w:bodyDiv w:val="1"/>
      <w:marLeft w:val="0"/>
      <w:marRight w:val="0"/>
      <w:marTop w:val="0"/>
      <w:marBottom w:val="0"/>
      <w:divBdr>
        <w:top w:val="none" w:sz="0" w:space="0" w:color="auto"/>
        <w:left w:val="none" w:sz="0" w:space="0" w:color="auto"/>
        <w:bottom w:val="none" w:sz="0" w:space="0" w:color="auto"/>
        <w:right w:val="none" w:sz="0" w:space="0" w:color="auto"/>
      </w:divBdr>
      <w:divsChild>
        <w:div w:id="1897932983">
          <w:marLeft w:val="547"/>
          <w:marRight w:val="0"/>
          <w:marTop w:val="115"/>
          <w:marBottom w:val="0"/>
          <w:divBdr>
            <w:top w:val="none" w:sz="0" w:space="0" w:color="auto"/>
            <w:left w:val="none" w:sz="0" w:space="0" w:color="auto"/>
            <w:bottom w:val="none" w:sz="0" w:space="0" w:color="auto"/>
            <w:right w:val="none" w:sz="0" w:space="0" w:color="auto"/>
          </w:divBdr>
        </w:div>
        <w:div w:id="1381900011">
          <w:marLeft w:val="1166"/>
          <w:marRight w:val="0"/>
          <w:marTop w:val="115"/>
          <w:marBottom w:val="0"/>
          <w:divBdr>
            <w:top w:val="none" w:sz="0" w:space="0" w:color="auto"/>
            <w:left w:val="none" w:sz="0" w:space="0" w:color="auto"/>
            <w:bottom w:val="none" w:sz="0" w:space="0" w:color="auto"/>
            <w:right w:val="none" w:sz="0" w:space="0" w:color="auto"/>
          </w:divBdr>
        </w:div>
        <w:div w:id="1800950895">
          <w:marLeft w:val="1166"/>
          <w:marRight w:val="0"/>
          <w:marTop w:val="115"/>
          <w:marBottom w:val="0"/>
          <w:divBdr>
            <w:top w:val="none" w:sz="0" w:space="0" w:color="auto"/>
            <w:left w:val="none" w:sz="0" w:space="0" w:color="auto"/>
            <w:bottom w:val="none" w:sz="0" w:space="0" w:color="auto"/>
            <w:right w:val="none" w:sz="0" w:space="0" w:color="auto"/>
          </w:divBdr>
        </w:div>
        <w:div w:id="1734541850">
          <w:marLeft w:val="1800"/>
          <w:marRight w:val="0"/>
          <w:marTop w:val="115"/>
          <w:marBottom w:val="0"/>
          <w:divBdr>
            <w:top w:val="none" w:sz="0" w:space="0" w:color="auto"/>
            <w:left w:val="none" w:sz="0" w:space="0" w:color="auto"/>
            <w:bottom w:val="none" w:sz="0" w:space="0" w:color="auto"/>
            <w:right w:val="none" w:sz="0" w:space="0" w:color="auto"/>
          </w:divBdr>
        </w:div>
        <w:div w:id="881088371">
          <w:marLeft w:val="1800"/>
          <w:marRight w:val="0"/>
          <w:marTop w:val="115"/>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4123962">
      <w:bodyDiv w:val="1"/>
      <w:marLeft w:val="0"/>
      <w:marRight w:val="0"/>
      <w:marTop w:val="0"/>
      <w:marBottom w:val="0"/>
      <w:divBdr>
        <w:top w:val="none" w:sz="0" w:space="0" w:color="auto"/>
        <w:left w:val="none" w:sz="0" w:space="0" w:color="auto"/>
        <w:bottom w:val="none" w:sz="0" w:space="0" w:color="auto"/>
        <w:right w:val="none" w:sz="0" w:space="0" w:color="auto"/>
      </w:divBdr>
      <w:divsChild>
        <w:div w:id="1190216687">
          <w:marLeft w:val="547"/>
          <w:marRight w:val="0"/>
          <w:marTop w:val="86"/>
          <w:marBottom w:val="0"/>
          <w:divBdr>
            <w:top w:val="none" w:sz="0" w:space="0" w:color="auto"/>
            <w:left w:val="none" w:sz="0" w:space="0" w:color="auto"/>
            <w:bottom w:val="none" w:sz="0" w:space="0" w:color="auto"/>
            <w:right w:val="none" w:sz="0" w:space="0" w:color="auto"/>
          </w:divBdr>
        </w:div>
        <w:div w:id="1871066836">
          <w:marLeft w:val="1166"/>
          <w:marRight w:val="0"/>
          <w:marTop w:val="86"/>
          <w:marBottom w:val="0"/>
          <w:divBdr>
            <w:top w:val="none" w:sz="0" w:space="0" w:color="auto"/>
            <w:left w:val="none" w:sz="0" w:space="0" w:color="auto"/>
            <w:bottom w:val="none" w:sz="0" w:space="0" w:color="auto"/>
            <w:right w:val="none" w:sz="0" w:space="0" w:color="auto"/>
          </w:divBdr>
        </w:div>
        <w:div w:id="1735008518">
          <w:marLeft w:val="1166"/>
          <w:marRight w:val="0"/>
          <w:marTop w:val="86"/>
          <w:marBottom w:val="0"/>
          <w:divBdr>
            <w:top w:val="none" w:sz="0" w:space="0" w:color="auto"/>
            <w:left w:val="none" w:sz="0" w:space="0" w:color="auto"/>
            <w:bottom w:val="none" w:sz="0" w:space="0" w:color="auto"/>
            <w:right w:val="none" w:sz="0" w:space="0" w:color="auto"/>
          </w:divBdr>
        </w:div>
        <w:div w:id="2004817469">
          <w:marLeft w:val="1800"/>
          <w:marRight w:val="0"/>
          <w:marTop w:val="86"/>
          <w:marBottom w:val="0"/>
          <w:divBdr>
            <w:top w:val="none" w:sz="0" w:space="0" w:color="auto"/>
            <w:left w:val="none" w:sz="0" w:space="0" w:color="auto"/>
            <w:bottom w:val="none" w:sz="0" w:space="0" w:color="auto"/>
            <w:right w:val="none" w:sz="0" w:space="0" w:color="auto"/>
          </w:divBdr>
        </w:div>
        <w:div w:id="2021857131">
          <w:marLeft w:val="1800"/>
          <w:marRight w:val="0"/>
          <w:marTop w:val="8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C8C98D7F-648D-4CC0-87DF-B72F558D2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2020-07-21T09:06:00Z</dcterms:created>
  <dcterms:modified xsi:type="dcterms:W3CDTF">2020-10-23T14:07:00Z</dcterms:modified>
</cp:coreProperties>
</file>